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FA66" w14:textId="3E25EE3A" w:rsidR="00D00605" w:rsidRPr="004B48B4" w:rsidRDefault="00D00605" w:rsidP="004D27FF">
      <w:pPr>
        <w:spacing w:before="120"/>
        <w:jc w:val="center"/>
        <w:rPr>
          <w:rFonts w:ascii="Arial Narrow" w:hAnsi="Arial Narrow"/>
          <w:b/>
          <w:noProof/>
        </w:rPr>
      </w:pPr>
      <w:r w:rsidRPr="004B48B4">
        <w:rPr>
          <w:rFonts w:ascii="Arial Narrow" w:hAnsi="Arial Narrow"/>
          <w:b/>
          <w:noProof/>
        </w:rPr>
        <w:t xml:space="preserve">Modelo para apresentação </w:t>
      </w:r>
      <w:r w:rsidR="00FA3848" w:rsidRPr="004B48B4">
        <w:rPr>
          <w:rFonts w:ascii="Arial Narrow" w:hAnsi="Arial Narrow"/>
          <w:b/>
          <w:noProof/>
        </w:rPr>
        <w:t>de trabalhos no Painel PEMM 2</w:t>
      </w:r>
      <w:r w:rsidR="00B16BD1" w:rsidRPr="004B48B4">
        <w:rPr>
          <w:rFonts w:ascii="Arial Narrow" w:hAnsi="Arial Narrow"/>
          <w:b/>
          <w:noProof/>
        </w:rPr>
        <w:t>02</w:t>
      </w:r>
      <w:r w:rsidR="00103636" w:rsidRPr="004B48B4">
        <w:rPr>
          <w:rFonts w:ascii="Arial Narrow" w:hAnsi="Arial Narrow"/>
          <w:b/>
          <w:noProof/>
        </w:rPr>
        <w:t>2</w:t>
      </w:r>
      <w:r w:rsidR="0014314B" w:rsidRPr="004B48B4">
        <w:rPr>
          <w:rFonts w:ascii="Arial Narrow" w:hAnsi="Arial Narrow"/>
          <w:b/>
          <w:noProof/>
        </w:rPr>
        <w:t>: por favor respeitar rigorosamente o modelo (</w:t>
      </w:r>
      <w:r w:rsidR="00CD3D73" w:rsidRPr="004B48B4">
        <w:rPr>
          <w:rFonts w:ascii="Arial Narrow" w:hAnsi="Arial Narrow"/>
          <w:b/>
          <w:noProof/>
        </w:rPr>
        <w:t>Arial Narrow 12 negrito</w:t>
      </w:r>
      <w:r w:rsidR="00103636" w:rsidRPr="004B48B4">
        <w:rPr>
          <w:rFonts w:ascii="Arial Narrow" w:hAnsi="Arial Narrow"/>
          <w:b/>
          <w:noProof/>
        </w:rPr>
        <w:t>)</w:t>
      </w:r>
    </w:p>
    <w:p w14:paraId="63F3E831" w14:textId="77777777" w:rsidR="007D046B" w:rsidRPr="004B48B4" w:rsidRDefault="00D055D8" w:rsidP="00CC25DC">
      <w:pPr>
        <w:jc w:val="center"/>
        <w:rPr>
          <w:rFonts w:ascii="Arial Narrow" w:hAnsi="Arial Narrow"/>
          <w:noProof/>
          <w:color w:val="C4BC96"/>
          <w:sz w:val="22"/>
        </w:rPr>
      </w:pPr>
      <w:bookmarkStart w:id="0" w:name="OLE_LINK1"/>
      <w:bookmarkStart w:id="1" w:name="OLE_LINK2"/>
      <w:r w:rsidRPr="004B48B4">
        <w:rPr>
          <w:rFonts w:ascii="Arial Narrow" w:hAnsi="Arial Narrow"/>
          <w:noProof/>
          <w:color w:val="C4BC96"/>
          <w:sz w:val="22"/>
        </w:rPr>
        <w:t>&lt;linha em branco&gt;</w:t>
      </w:r>
    </w:p>
    <w:bookmarkEnd w:id="0"/>
    <w:bookmarkEnd w:id="1"/>
    <w:p w14:paraId="1F1F8CC9" w14:textId="3DA23A7D" w:rsidR="00CC25DC" w:rsidRPr="004B48B4" w:rsidRDefault="007D046B" w:rsidP="00CC25DC">
      <w:pPr>
        <w:jc w:val="center"/>
        <w:rPr>
          <w:rFonts w:ascii="Arial Narrow" w:hAnsi="Arial Narrow"/>
          <w:noProof/>
          <w:sz w:val="22"/>
        </w:rPr>
      </w:pPr>
      <w:r w:rsidRPr="004B48B4">
        <w:rPr>
          <w:rFonts w:ascii="Arial Narrow" w:hAnsi="Arial Narrow"/>
          <w:noProof/>
          <w:sz w:val="22"/>
        </w:rPr>
        <w:t>Edson</w:t>
      </w:r>
      <w:r w:rsidR="00D055D8" w:rsidRPr="004B48B4">
        <w:rPr>
          <w:rFonts w:ascii="Arial Narrow" w:hAnsi="Arial Narrow"/>
          <w:noProof/>
          <w:sz w:val="22"/>
        </w:rPr>
        <w:t xml:space="preserve"> Araújo</w:t>
      </w:r>
      <w:r w:rsidRPr="004B48B4">
        <w:rPr>
          <w:rFonts w:ascii="Arial Narrow" w:hAnsi="Arial Narrow"/>
          <w:noProof/>
          <w:sz w:val="22"/>
        </w:rPr>
        <w:t xml:space="preserve"> Batista</w:t>
      </w:r>
      <w:r w:rsidR="0014314B" w:rsidRPr="004B48B4">
        <w:rPr>
          <w:rFonts w:ascii="Arial Narrow" w:hAnsi="Arial Narrow"/>
          <w:noProof/>
          <w:sz w:val="22"/>
          <w:vertAlign w:val="superscript"/>
        </w:rPr>
        <w:t>1</w:t>
      </w:r>
      <w:r w:rsidRPr="004B48B4">
        <w:rPr>
          <w:rFonts w:ascii="Arial Narrow" w:hAnsi="Arial Narrow"/>
          <w:noProof/>
          <w:sz w:val="22"/>
        </w:rPr>
        <w:t xml:space="preserve">*, João </w:t>
      </w:r>
      <w:r w:rsidR="00D055D8" w:rsidRPr="004B48B4">
        <w:rPr>
          <w:rFonts w:ascii="Arial Narrow" w:hAnsi="Arial Narrow"/>
          <w:noProof/>
          <w:sz w:val="22"/>
        </w:rPr>
        <w:t xml:space="preserve">Carlos </w:t>
      </w:r>
      <w:r w:rsidRPr="004B48B4">
        <w:rPr>
          <w:rFonts w:ascii="Arial Narrow" w:hAnsi="Arial Narrow"/>
          <w:noProof/>
          <w:sz w:val="22"/>
        </w:rPr>
        <w:t>da Silva</w:t>
      </w:r>
      <w:r w:rsidR="0014314B" w:rsidRPr="004B48B4">
        <w:rPr>
          <w:rFonts w:ascii="Arial Narrow" w:hAnsi="Arial Narrow"/>
          <w:noProof/>
          <w:sz w:val="22"/>
          <w:vertAlign w:val="superscript"/>
        </w:rPr>
        <w:t>1</w:t>
      </w:r>
      <w:r w:rsidR="00103636" w:rsidRPr="004B48B4">
        <w:rPr>
          <w:rFonts w:ascii="Arial Narrow" w:hAnsi="Arial Narrow"/>
          <w:noProof/>
          <w:sz w:val="22"/>
          <w:vertAlign w:val="superscript"/>
        </w:rPr>
        <w:t>,2</w:t>
      </w:r>
      <w:r w:rsidR="00D055D8" w:rsidRPr="004B48B4">
        <w:rPr>
          <w:rFonts w:ascii="Arial Narrow" w:hAnsi="Arial Narrow"/>
          <w:noProof/>
          <w:sz w:val="22"/>
        </w:rPr>
        <w:t>, Luiz</w:t>
      </w:r>
      <w:r w:rsidR="004B48B4" w:rsidRPr="004B48B4">
        <w:rPr>
          <w:rFonts w:ascii="Arial Narrow" w:hAnsi="Arial Narrow"/>
          <w:noProof/>
          <w:sz w:val="22"/>
        </w:rPr>
        <w:t>a</w:t>
      </w:r>
      <w:r w:rsidR="00D055D8" w:rsidRPr="004B48B4">
        <w:rPr>
          <w:rFonts w:ascii="Arial Narrow" w:hAnsi="Arial Narrow"/>
          <w:noProof/>
          <w:sz w:val="22"/>
        </w:rPr>
        <w:t xml:space="preserve"> </w:t>
      </w:r>
      <w:r w:rsidR="0014314B" w:rsidRPr="004B48B4">
        <w:rPr>
          <w:rFonts w:ascii="Arial Narrow" w:hAnsi="Arial Narrow"/>
          <w:noProof/>
          <w:sz w:val="22"/>
        </w:rPr>
        <w:t xml:space="preserve">Pinto </w:t>
      </w:r>
      <w:r w:rsidRPr="004B48B4">
        <w:rPr>
          <w:rFonts w:ascii="Arial Narrow" w:hAnsi="Arial Narrow"/>
          <w:noProof/>
          <w:sz w:val="22"/>
        </w:rPr>
        <w:t>Gomes</w:t>
      </w:r>
      <w:r w:rsidR="0014314B" w:rsidRPr="004B48B4">
        <w:rPr>
          <w:rFonts w:ascii="Arial Narrow" w:hAnsi="Arial Narrow"/>
          <w:noProof/>
          <w:sz w:val="22"/>
          <w:vertAlign w:val="superscript"/>
        </w:rPr>
        <w:t>2</w:t>
      </w:r>
      <w:r w:rsidR="000A43A8" w:rsidRPr="004B48B4">
        <w:rPr>
          <w:rFonts w:ascii="Arial Narrow" w:hAnsi="Arial Narrow"/>
          <w:noProof/>
          <w:sz w:val="22"/>
        </w:rPr>
        <w:t xml:space="preserve"> (Arial Narrow 11)</w:t>
      </w:r>
    </w:p>
    <w:p w14:paraId="1868C93F" w14:textId="77777777" w:rsidR="00CC25DC" w:rsidRPr="004B48B4" w:rsidRDefault="00CC25DC"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06FD41A5" w14:textId="517CA5D6" w:rsidR="007D046B" w:rsidRPr="004B48B4" w:rsidRDefault="007D046B" w:rsidP="00CC25DC">
      <w:pPr>
        <w:rPr>
          <w:rFonts w:ascii="Arial Narrow" w:hAnsi="Arial Narrow"/>
          <w:i/>
          <w:noProof/>
          <w:sz w:val="20"/>
        </w:rPr>
      </w:pPr>
      <w:r w:rsidRPr="004B48B4">
        <w:rPr>
          <w:rFonts w:ascii="Arial Narrow" w:hAnsi="Arial Narrow"/>
          <w:i/>
          <w:noProof/>
          <w:sz w:val="20"/>
        </w:rPr>
        <w:t xml:space="preserve">*edson.batista@metalmat.ufrj.br, bolsista de </w:t>
      </w:r>
      <w:r w:rsidR="0054068D" w:rsidRPr="004B48B4">
        <w:rPr>
          <w:rFonts w:ascii="Arial Narrow" w:hAnsi="Arial Narrow"/>
          <w:i/>
          <w:noProof/>
          <w:sz w:val="20"/>
        </w:rPr>
        <w:t>IC</w:t>
      </w:r>
      <w:r w:rsidRPr="004B48B4">
        <w:rPr>
          <w:rFonts w:ascii="Arial Narrow" w:hAnsi="Arial Narrow"/>
          <w:i/>
          <w:noProof/>
          <w:sz w:val="20"/>
        </w:rPr>
        <w:t xml:space="preserve"> (</w:t>
      </w:r>
      <w:r w:rsidR="0054068D" w:rsidRPr="004B48B4">
        <w:rPr>
          <w:rFonts w:ascii="Arial Narrow" w:hAnsi="Arial Narrow"/>
          <w:i/>
          <w:noProof/>
          <w:sz w:val="20"/>
        </w:rPr>
        <w:t>mestrado</w:t>
      </w:r>
      <w:r w:rsidR="00403B55" w:rsidRPr="004B48B4">
        <w:rPr>
          <w:rFonts w:ascii="Arial Narrow" w:hAnsi="Arial Narrow"/>
          <w:i/>
          <w:noProof/>
          <w:sz w:val="20"/>
        </w:rPr>
        <w:t xml:space="preserve">, </w:t>
      </w:r>
      <w:r w:rsidRPr="004B48B4">
        <w:rPr>
          <w:rFonts w:ascii="Arial Narrow" w:hAnsi="Arial Narrow"/>
          <w:i/>
          <w:noProof/>
          <w:sz w:val="20"/>
        </w:rPr>
        <w:t>doutorado</w:t>
      </w:r>
      <w:r w:rsidR="00403B55" w:rsidRPr="004B48B4">
        <w:rPr>
          <w:rFonts w:ascii="Arial Narrow" w:hAnsi="Arial Narrow"/>
          <w:i/>
          <w:noProof/>
          <w:sz w:val="20"/>
        </w:rPr>
        <w:t xml:space="preserve"> ou pós-doutorado</w:t>
      </w:r>
      <w:r w:rsidRPr="004B48B4">
        <w:rPr>
          <w:rFonts w:ascii="Arial Narrow" w:hAnsi="Arial Narrow"/>
          <w:i/>
          <w:noProof/>
          <w:sz w:val="20"/>
        </w:rPr>
        <w:t xml:space="preserve">) do CNPq (ou </w:t>
      </w:r>
      <w:r w:rsidR="00247164" w:rsidRPr="004B48B4">
        <w:rPr>
          <w:rFonts w:ascii="Arial Narrow" w:hAnsi="Arial Narrow"/>
          <w:i/>
          <w:noProof/>
          <w:sz w:val="20"/>
        </w:rPr>
        <w:t>CAPES etc.</w:t>
      </w:r>
      <w:r w:rsidRPr="004B48B4">
        <w:rPr>
          <w:rFonts w:ascii="Arial Narrow" w:hAnsi="Arial Narrow"/>
          <w:i/>
          <w:noProof/>
          <w:sz w:val="20"/>
        </w:rPr>
        <w:t>)</w:t>
      </w:r>
      <w:r w:rsidR="000A43A8" w:rsidRPr="004B48B4">
        <w:rPr>
          <w:rFonts w:ascii="Arial Narrow" w:hAnsi="Arial Narrow"/>
          <w:i/>
          <w:noProof/>
          <w:sz w:val="20"/>
        </w:rPr>
        <w:t xml:space="preserve"> (Arial Narrow 1</w:t>
      </w:r>
      <w:r w:rsidR="00CC25DC" w:rsidRPr="004B48B4">
        <w:rPr>
          <w:rFonts w:ascii="Arial Narrow" w:hAnsi="Arial Narrow"/>
          <w:i/>
          <w:noProof/>
          <w:sz w:val="20"/>
        </w:rPr>
        <w:t>0</w:t>
      </w:r>
      <w:r w:rsidR="000A43A8" w:rsidRPr="004B48B4">
        <w:rPr>
          <w:rFonts w:ascii="Arial Narrow" w:hAnsi="Arial Narrow"/>
          <w:i/>
          <w:noProof/>
          <w:sz w:val="20"/>
        </w:rPr>
        <w:t xml:space="preserve"> itálico)</w:t>
      </w:r>
    </w:p>
    <w:p w14:paraId="3CCBFC8E" w14:textId="77777777" w:rsidR="007D046B" w:rsidRPr="004B48B4" w:rsidRDefault="0014314B" w:rsidP="00CC25DC">
      <w:pPr>
        <w:rPr>
          <w:rFonts w:ascii="Arial Narrow" w:hAnsi="Arial Narrow"/>
          <w:i/>
          <w:noProof/>
          <w:sz w:val="20"/>
        </w:rPr>
      </w:pPr>
      <w:r w:rsidRPr="004B48B4">
        <w:rPr>
          <w:rFonts w:ascii="Arial Narrow" w:hAnsi="Arial Narrow"/>
          <w:i/>
          <w:noProof/>
          <w:sz w:val="20"/>
          <w:vertAlign w:val="superscript"/>
        </w:rPr>
        <w:t>1</w:t>
      </w:r>
      <w:r w:rsidR="007D046B" w:rsidRPr="004B48B4">
        <w:rPr>
          <w:rFonts w:ascii="Arial Narrow" w:hAnsi="Arial Narrow"/>
          <w:i/>
          <w:noProof/>
          <w:sz w:val="20"/>
        </w:rPr>
        <w:t>Lab</w:t>
      </w:r>
      <w:r w:rsidR="000A43A8" w:rsidRPr="004B48B4">
        <w:rPr>
          <w:rFonts w:ascii="Arial Narrow" w:hAnsi="Arial Narrow"/>
          <w:i/>
          <w:noProof/>
          <w:sz w:val="20"/>
        </w:rPr>
        <w:t>oratório de Materiais Maravilhosos</w:t>
      </w:r>
      <w:r w:rsidR="007D046B" w:rsidRPr="004B48B4">
        <w:rPr>
          <w:rFonts w:ascii="Arial Narrow" w:hAnsi="Arial Narrow"/>
          <w:i/>
          <w:noProof/>
          <w:sz w:val="20"/>
        </w:rPr>
        <w:t>, PEMM-COPPE-UFRJ</w:t>
      </w:r>
      <w:r w:rsidRPr="004B48B4">
        <w:rPr>
          <w:rFonts w:ascii="Arial Narrow" w:hAnsi="Arial Narrow"/>
          <w:i/>
          <w:noProof/>
          <w:sz w:val="20"/>
        </w:rPr>
        <w:t xml:space="preserve">, </w:t>
      </w:r>
      <w:r w:rsidR="007D046B" w:rsidRPr="004B48B4">
        <w:rPr>
          <w:rFonts w:ascii="Arial Narrow" w:hAnsi="Arial Narrow"/>
          <w:i/>
          <w:noProof/>
          <w:sz w:val="20"/>
        </w:rPr>
        <w:t>CP 68505, 21941-972, Rio de Janeiro, RJ</w:t>
      </w:r>
    </w:p>
    <w:p w14:paraId="78A4B477" w14:textId="77777777" w:rsidR="0014314B" w:rsidRPr="004B48B4" w:rsidRDefault="0014314B" w:rsidP="00CC25DC">
      <w:pPr>
        <w:rPr>
          <w:rFonts w:ascii="Arial Narrow" w:hAnsi="Arial Narrow"/>
          <w:i/>
          <w:noProof/>
          <w:sz w:val="20"/>
        </w:rPr>
      </w:pPr>
      <w:r w:rsidRPr="004B48B4">
        <w:rPr>
          <w:rFonts w:ascii="Arial Narrow" w:hAnsi="Arial Narrow"/>
          <w:i/>
          <w:noProof/>
          <w:sz w:val="20"/>
          <w:vertAlign w:val="superscript"/>
        </w:rPr>
        <w:t>2</w:t>
      </w:r>
      <w:r w:rsidR="00D055D8" w:rsidRPr="004B48B4">
        <w:rPr>
          <w:rFonts w:ascii="Arial Narrow" w:hAnsi="Arial Narrow"/>
          <w:i/>
          <w:noProof/>
          <w:sz w:val="20"/>
        </w:rPr>
        <w:t>Centro de Pesquisas da H</w:t>
      </w:r>
      <w:r w:rsidRPr="004B48B4">
        <w:rPr>
          <w:rFonts w:ascii="Arial Narrow" w:hAnsi="Arial Narrow"/>
          <w:i/>
          <w:noProof/>
          <w:sz w:val="20"/>
        </w:rPr>
        <w:t>MF, Av. Central 151, 32900-002, Belo Horizonte, MG</w:t>
      </w:r>
    </w:p>
    <w:p w14:paraId="61AC341C"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2658122E"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Resumo</w:t>
      </w:r>
    </w:p>
    <w:p w14:paraId="1BBE39CB" w14:textId="0C0A6B04" w:rsidR="007D046B" w:rsidRPr="004B48B4" w:rsidRDefault="00383F75" w:rsidP="00CC25DC">
      <w:pPr>
        <w:jc w:val="both"/>
        <w:rPr>
          <w:rFonts w:ascii="Arial Narrow" w:hAnsi="Arial Narrow"/>
          <w:noProof/>
          <w:sz w:val="22"/>
        </w:rPr>
      </w:pPr>
      <w:r w:rsidRPr="004B48B4">
        <w:rPr>
          <w:rFonts w:ascii="Arial Narrow" w:hAnsi="Arial Narrow"/>
          <w:noProof/>
          <w:sz w:val="22"/>
        </w:rPr>
        <w:t xml:space="preserve">Arial Narrow 11. </w:t>
      </w:r>
      <w:r w:rsidR="00103636" w:rsidRPr="004B48B4">
        <w:rPr>
          <w:rFonts w:ascii="Arial Narrow" w:hAnsi="Arial Narrow"/>
          <w:noProof/>
          <w:sz w:val="22"/>
        </w:rPr>
        <w:t xml:space="preserve">As marcações de &lt;linha em branco&gt; ao longo do documento são somente indicativas, devendo ser apagadas, deixando em seu lugar uma linha em branco. </w:t>
      </w:r>
      <w:r w:rsidR="007D046B" w:rsidRPr="004B48B4">
        <w:rPr>
          <w:rFonts w:ascii="Arial Narrow" w:hAnsi="Arial Narrow"/>
          <w:noProof/>
          <w:sz w:val="22"/>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r w:rsidR="0014314B" w:rsidRPr="004B48B4">
        <w:rPr>
          <w:rFonts w:ascii="Arial Narrow" w:hAnsi="Arial Narrow"/>
          <w:b/>
          <w:bCs/>
          <w:noProof/>
          <w:color w:val="FF0000"/>
          <w:sz w:val="22"/>
          <w:u w:val="single"/>
        </w:rPr>
        <w:t>máximo</w:t>
      </w:r>
      <w:r w:rsidR="0014314B" w:rsidRPr="004B48B4">
        <w:rPr>
          <w:rFonts w:ascii="Arial Narrow" w:hAnsi="Arial Narrow"/>
          <w:b/>
          <w:bCs/>
          <w:noProof/>
          <w:color w:val="FF0000"/>
          <w:sz w:val="22"/>
        </w:rPr>
        <w:t xml:space="preserve"> de 8 linhas</w:t>
      </w:r>
      <w:r w:rsidR="007D046B" w:rsidRPr="004B48B4">
        <w:rPr>
          <w:rFonts w:ascii="Arial Narrow" w:hAnsi="Arial Narrow"/>
          <w:noProof/>
          <w:sz w:val="22"/>
        </w:rPr>
        <w:t>)</w:t>
      </w:r>
      <w:r w:rsidRPr="004B48B4">
        <w:rPr>
          <w:rFonts w:ascii="Arial Narrow" w:hAnsi="Arial Narrow"/>
          <w:noProof/>
          <w:sz w:val="22"/>
        </w:rPr>
        <w:t>.</w:t>
      </w:r>
    </w:p>
    <w:p w14:paraId="6BBBD45F" w14:textId="77777777" w:rsidR="007D046B" w:rsidRPr="004B48B4" w:rsidRDefault="007D046B" w:rsidP="00CC25DC">
      <w:pPr>
        <w:jc w:val="both"/>
        <w:rPr>
          <w:rFonts w:ascii="Arial Narrow" w:hAnsi="Arial Narrow"/>
          <w:noProof/>
          <w:sz w:val="22"/>
        </w:rPr>
      </w:pPr>
      <w:r w:rsidRPr="004B48B4">
        <w:rPr>
          <w:rFonts w:ascii="Arial Narrow" w:hAnsi="Arial Narrow"/>
          <w:b/>
          <w:noProof/>
          <w:sz w:val="22"/>
        </w:rPr>
        <w:t>Palavras-chave</w:t>
      </w:r>
      <w:r w:rsidRPr="004B48B4">
        <w:rPr>
          <w:rFonts w:ascii="Arial Narrow" w:hAnsi="Arial Narrow"/>
          <w:noProof/>
          <w:sz w:val="22"/>
        </w:rPr>
        <w:t xml:space="preserve">: palavra </w:t>
      </w:r>
      <w:r w:rsidR="00383F75" w:rsidRPr="004B48B4">
        <w:rPr>
          <w:rFonts w:ascii="Arial Narrow" w:hAnsi="Arial Narrow"/>
          <w:noProof/>
          <w:sz w:val="22"/>
        </w:rPr>
        <w:t>uno, palavra dois, palavra três (máximo de 5 palavras-chave).</w:t>
      </w:r>
    </w:p>
    <w:p w14:paraId="1FCF201F" w14:textId="77777777" w:rsidR="007D046B" w:rsidRPr="004B48B4" w:rsidRDefault="007D046B" w:rsidP="00CC25DC">
      <w:pPr>
        <w:jc w:val="both"/>
        <w:rPr>
          <w:rFonts w:ascii="Arial Narrow" w:hAnsi="Arial Narrow"/>
          <w:noProof/>
          <w:sz w:val="22"/>
        </w:rPr>
      </w:pPr>
    </w:p>
    <w:p w14:paraId="39595785" w14:textId="77777777" w:rsidR="007D046B" w:rsidRPr="004B48B4" w:rsidRDefault="007D046B" w:rsidP="00CC25DC">
      <w:pPr>
        <w:jc w:val="both"/>
        <w:rPr>
          <w:rFonts w:ascii="Arial Narrow" w:hAnsi="Arial Narrow"/>
          <w:noProof/>
          <w:sz w:val="22"/>
        </w:rPr>
        <w:sectPr w:rsidR="007D046B" w:rsidRPr="004B48B4" w:rsidSect="00095CB8">
          <w:headerReference w:type="default" r:id="rId9"/>
          <w:footerReference w:type="default" r:id="rId10"/>
          <w:type w:val="continuous"/>
          <w:pgSz w:w="11900" w:h="16840"/>
          <w:pgMar w:top="1985" w:right="1418" w:bottom="1134" w:left="1418" w:header="851" w:footer="567" w:gutter="0"/>
          <w:cols w:space="708"/>
        </w:sectPr>
      </w:pPr>
    </w:p>
    <w:p w14:paraId="337F64BB"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lastRenderedPageBreak/>
        <w:t>Introdução</w:t>
      </w:r>
    </w:p>
    <w:p w14:paraId="6170DBFF" w14:textId="187D4478" w:rsidR="00DB5E40" w:rsidRPr="004B48B4" w:rsidRDefault="00383F75" w:rsidP="00DB5E40">
      <w:pPr>
        <w:spacing w:before="120"/>
        <w:jc w:val="both"/>
        <w:rPr>
          <w:rFonts w:ascii="Arial Narrow" w:hAnsi="Arial Narrow"/>
          <w:noProof/>
          <w:sz w:val="22"/>
        </w:rPr>
      </w:pPr>
      <w:r w:rsidRPr="004B48B4">
        <w:rPr>
          <w:rFonts w:ascii="Arial Narrow" w:hAnsi="Arial Narrow"/>
          <w:noProof/>
          <w:sz w:val="22"/>
        </w:rPr>
        <w:t>E</w:t>
      </w:r>
      <w:r w:rsidR="007D046B" w:rsidRPr="004B48B4">
        <w:rPr>
          <w:rFonts w:ascii="Arial Narrow" w:hAnsi="Arial Narrow"/>
          <w:noProof/>
          <w:sz w:val="22"/>
        </w:rPr>
        <w:t>ste</w:t>
      </w:r>
      <w:r w:rsidRPr="004B48B4">
        <w:rPr>
          <w:rFonts w:ascii="Arial Narrow" w:hAnsi="Arial Narrow"/>
          <w:noProof/>
          <w:sz w:val="22"/>
        </w:rPr>
        <w:t xml:space="preserve"> documento é o</w:t>
      </w:r>
      <w:r w:rsidR="007D046B" w:rsidRPr="004B48B4">
        <w:rPr>
          <w:rFonts w:ascii="Arial Narrow" w:hAnsi="Arial Narrow"/>
          <w:noProof/>
          <w:sz w:val="22"/>
        </w:rPr>
        <w:t xml:space="preserve"> modelo </w:t>
      </w:r>
      <w:r w:rsidRPr="004B48B4">
        <w:rPr>
          <w:rFonts w:ascii="Arial Narrow" w:hAnsi="Arial Narrow"/>
          <w:noProof/>
          <w:sz w:val="22"/>
        </w:rPr>
        <w:t xml:space="preserve">de </w:t>
      </w:r>
      <w:r w:rsidR="007D046B" w:rsidRPr="004B48B4">
        <w:rPr>
          <w:rFonts w:ascii="Arial Narrow" w:hAnsi="Arial Narrow"/>
          <w:noProof/>
          <w:sz w:val="22"/>
        </w:rPr>
        <w:t>trabalho</w:t>
      </w:r>
      <w:r w:rsidRPr="004B48B4">
        <w:rPr>
          <w:rFonts w:ascii="Arial Narrow" w:hAnsi="Arial Narrow"/>
          <w:noProof/>
          <w:sz w:val="22"/>
        </w:rPr>
        <w:t xml:space="preserve"> a ser submetido</w:t>
      </w:r>
      <w:r w:rsidR="00FA3848" w:rsidRPr="004B48B4">
        <w:rPr>
          <w:rFonts w:ascii="Arial Narrow" w:hAnsi="Arial Narrow"/>
          <w:noProof/>
          <w:sz w:val="22"/>
        </w:rPr>
        <w:t xml:space="preserve"> ao Painel PEMM 20</w:t>
      </w:r>
      <w:r w:rsidR="00765671" w:rsidRPr="004B48B4">
        <w:rPr>
          <w:rFonts w:ascii="Arial Narrow" w:hAnsi="Arial Narrow"/>
          <w:noProof/>
          <w:sz w:val="22"/>
        </w:rPr>
        <w:t>2</w:t>
      </w:r>
      <w:r w:rsidR="00103636" w:rsidRPr="004B48B4">
        <w:rPr>
          <w:rFonts w:ascii="Arial Narrow" w:hAnsi="Arial Narrow"/>
          <w:noProof/>
          <w:sz w:val="22"/>
        </w:rPr>
        <w:t>2</w:t>
      </w:r>
      <w:r w:rsidR="007D046B" w:rsidRPr="004B48B4">
        <w:rPr>
          <w:rFonts w:ascii="Arial Narrow" w:hAnsi="Arial Narrow"/>
          <w:noProof/>
          <w:sz w:val="22"/>
        </w:rPr>
        <w:t>. Corpo do texto em Arial Narrow 11</w:t>
      </w:r>
      <w:r w:rsidRPr="004B48B4">
        <w:rPr>
          <w:rFonts w:ascii="Arial Narrow" w:hAnsi="Arial Narrow"/>
          <w:noProof/>
          <w:sz w:val="22"/>
        </w:rPr>
        <w:t xml:space="preserve">, </w:t>
      </w:r>
      <w:r w:rsidR="00CD3D73" w:rsidRPr="004B48B4">
        <w:rPr>
          <w:rFonts w:ascii="Arial Narrow" w:hAnsi="Arial Narrow"/>
          <w:noProof/>
          <w:sz w:val="22"/>
        </w:rPr>
        <w:t>espaçamento simples</w:t>
      </w:r>
      <w:r w:rsidR="00DB5E40" w:rsidRPr="004B48B4">
        <w:rPr>
          <w:rFonts w:ascii="Arial Narrow" w:hAnsi="Arial Narrow"/>
          <w:noProof/>
          <w:sz w:val="22"/>
        </w:rPr>
        <w:t>, justificado e sem indentação de parágrafo</w:t>
      </w:r>
      <w:r w:rsidR="007D046B" w:rsidRPr="004B48B4">
        <w:rPr>
          <w:rFonts w:ascii="Arial Narrow" w:hAnsi="Arial Narrow"/>
          <w:noProof/>
          <w:sz w:val="22"/>
        </w:rPr>
        <w:t>. Em legendas (figuras, tabelas, equações, etc.)</w:t>
      </w:r>
      <w:r w:rsidR="0002536E" w:rsidRPr="004B48B4">
        <w:rPr>
          <w:rFonts w:ascii="Arial Narrow" w:hAnsi="Arial Narrow"/>
          <w:noProof/>
          <w:sz w:val="22"/>
        </w:rPr>
        <w:t xml:space="preserve">, </w:t>
      </w:r>
      <w:r w:rsidR="007D046B" w:rsidRPr="004B48B4">
        <w:rPr>
          <w:rFonts w:ascii="Arial Narrow" w:hAnsi="Arial Narrow"/>
          <w:noProof/>
          <w:sz w:val="22"/>
        </w:rPr>
        <w:t>no corpo das tabelas</w:t>
      </w:r>
      <w:r w:rsidR="00103636" w:rsidRPr="004B48B4">
        <w:rPr>
          <w:rFonts w:ascii="Arial Narrow" w:hAnsi="Arial Narrow"/>
          <w:noProof/>
          <w:sz w:val="22"/>
        </w:rPr>
        <w:t>,</w:t>
      </w:r>
      <w:r w:rsidR="0002536E" w:rsidRPr="004B48B4">
        <w:rPr>
          <w:rFonts w:ascii="Arial Narrow" w:hAnsi="Arial Narrow"/>
          <w:noProof/>
          <w:sz w:val="22"/>
        </w:rPr>
        <w:t xml:space="preserve"> </w:t>
      </w:r>
      <w:r w:rsidR="00103636" w:rsidRPr="004B48B4">
        <w:rPr>
          <w:rFonts w:ascii="Arial Narrow" w:hAnsi="Arial Narrow"/>
          <w:noProof/>
          <w:sz w:val="22"/>
        </w:rPr>
        <w:t>nos</w:t>
      </w:r>
      <w:r w:rsidR="0002536E" w:rsidRPr="004B48B4">
        <w:rPr>
          <w:rFonts w:ascii="Arial Narrow" w:hAnsi="Arial Narrow"/>
          <w:noProof/>
          <w:sz w:val="22"/>
        </w:rPr>
        <w:t xml:space="preserve"> </w:t>
      </w:r>
      <w:r w:rsidR="00103636" w:rsidRPr="004B48B4">
        <w:rPr>
          <w:rFonts w:ascii="Arial Narrow" w:hAnsi="Arial Narrow"/>
          <w:noProof/>
          <w:sz w:val="22"/>
        </w:rPr>
        <w:t>a</w:t>
      </w:r>
      <w:r w:rsidR="0002536E" w:rsidRPr="004B48B4">
        <w:rPr>
          <w:rFonts w:ascii="Arial Narrow" w:hAnsi="Arial Narrow"/>
          <w:noProof/>
          <w:sz w:val="22"/>
        </w:rPr>
        <w:t xml:space="preserve">gradecimentos e </w:t>
      </w:r>
      <w:r w:rsidR="00103636" w:rsidRPr="004B48B4">
        <w:rPr>
          <w:rFonts w:ascii="Arial Narrow" w:hAnsi="Arial Narrow"/>
          <w:noProof/>
          <w:sz w:val="22"/>
        </w:rPr>
        <w:t>nas r</w:t>
      </w:r>
      <w:r w:rsidR="0002536E" w:rsidRPr="004B48B4">
        <w:rPr>
          <w:rFonts w:ascii="Arial Narrow" w:hAnsi="Arial Narrow"/>
          <w:noProof/>
          <w:sz w:val="22"/>
        </w:rPr>
        <w:t xml:space="preserve">eferências: </w:t>
      </w:r>
      <w:r w:rsidR="007022BE" w:rsidRPr="004B48B4">
        <w:rPr>
          <w:rFonts w:ascii="Arial Narrow" w:hAnsi="Arial Narrow"/>
          <w:noProof/>
          <w:sz w:val="22"/>
        </w:rPr>
        <w:t>Arial Narrow 10</w:t>
      </w:r>
      <w:r w:rsidR="007D046B" w:rsidRPr="004B48B4">
        <w:rPr>
          <w:rFonts w:ascii="Arial Narrow" w:hAnsi="Arial Narrow"/>
          <w:noProof/>
          <w:sz w:val="22"/>
        </w:rPr>
        <w:t xml:space="preserve">. </w:t>
      </w:r>
    </w:p>
    <w:p w14:paraId="3948247D" w14:textId="42FC3B04" w:rsidR="007D046B" w:rsidRPr="004B48B4" w:rsidRDefault="00CD3D73" w:rsidP="00DB5E40">
      <w:pPr>
        <w:spacing w:before="120"/>
        <w:jc w:val="both"/>
        <w:rPr>
          <w:rFonts w:ascii="Arial Narrow" w:hAnsi="Arial Narrow"/>
          <w:noProof/>
          <w:sz w:val="22"/>
        </w:rPr>
      </w:pPr>
      <w:r w:rsidRPr="004B48B4">
        <w:rPr>
          <w:rFonts w:ascii="Arial Narrow" w:hAnsi="Arial Narrow"/>
          <w:noProof/>
          <w:sz w:val="22"/>
        </w:rPr>
        <w:t>Por favor manter 6 pontos de espaçamento antes do início</w:t>
      </w:r>
      <w:r w:rsidR="007D046B" w:rsidRPr="004B48B4">
        <w:rPr>
          <w:rFonts w:ascii="Arial Narrow" w:hAnsi="Arial Narrow"/>
          <w:noProof/>
          <w:sz w:val="22"/>
        </w:rPr>
        <w:t xml:space="preserve"> dos parágrafos, exceto no cor</w:t>
      </w:r>
      <w:r w:rsidR="00F76383" w:rsidRPr="004B48B4">
        <w:rPr>
          <w:rFonts w:ascii="Arial Narrow" w:hAnsi="Arial Narrow"/>
          <w:noProof/>
          <w:sz w:val="22"/>
        </w:rPr>
        <w:t>po das t</w:t>
      </w:r>
      <w:r w:rsidR="007D046B" w:rsidRPr="004B48B4">
        <w:rPr>
          <w:rFonts w:ascii="Arial Narrow" w:hAnsi="Arial Narrow"/>
          <w:noProof/>
          <w:sz w:val="22"/>
        </w:rPr>
        <w:t>abelas (sem</w:t>
      </w:r>
      <w:r w:rsidR="00BA1DF8" w:rsidRPr="004B48B4">
        <w:rPr>
          <w:rFonts w:ascii="Arial Narrow" w:hAnsi="Arial Narrow"/>
          <w:noProof/>
          <w:sz w:val="22"/>
        </w:rPr>
        <w:t xml:space="preserve"> espaçamento entre parágrafos). </w:t>
      </w:r>
      <w:r w:rsidR="002B3D81" w:rsidRPr="004B48B4">
        <w:rPr>
          <w:rFonts w:ascii="Arial Narrow" w:hAnsi="Arial Narrow"/>
          <w:noProof/>
          <w:sz w:val="22"/>
        </w:rPr>
        <w:t xml:space="preserve">Atenção: </w:t>
      </w:r>
      <w:r w:rsidR="002B3D81" w:rsidRPr="004B48B4">
        <w:rPr>
          <w:rFonts w:ascii="Arial Narrow" w:hAnsi="Arial Narrow"/>
          <w:b/>
          <w:noProof/>
          <w:sz w:val="22"/>
        </w:rPr>
        <w:t>o comprimento máximo do trabalho (incluindo referências) é de duas páginas</w:t>
      </w:r>
      <w:r w:rsidR="007D046B" w:rsidRPr="004B48B4">
        <w:rPr>
          <w:rFonts w:ascii="Arial Narrow" w:hAnsi="Arial Narrow"/>
          <w:noProof/>
          <w:sz w:val="22"/>
        </w:rPr>
        <w:t>.</w:t>
      </w:r>
      <w:r w:rsidR="002B3D81" w:rsidRPr="004B48B4">
        <w:rPr>
          <w:rFonts w:ascii="Arial Narrow" w:hAnsi="Arial Narrow"/>
          <w:noProof/>
          <w:sz w:val="22"/>
        </w:rPr>
        <w:t xml:space="preserve"> Trabalhos com mais de duas páginas</w:t>
      </w:r>
      <w:r w:rsidR="00A9224D" w:rsidRPr="004B48B4">
        <w:rPr>
          <w:rFonts w:ascii="Arial Narrow" w:hAnsi="Arial Narrow"/>
          <w:noProof/>
          <w:sz w:val="22"/>
        </w:rPr>
        <w:t xml:space="preserve"> ou fora </w:t>
      </w:r>
      <w:r w:rsidR="004D27FF" w:rsidRPr="004B48B4">
        <w:rPr>
          <w:rFonts w:ascii="Arial Narrow" w:hAnsi="Arial Narrow"/>
          <w:noProof/>
          <w:sz w:val="22"/>
        </w:rPr>
        <w:t>de formato serão devolvidos ao autor para adequação às normas</w:t>
      </w:r>
      <w:r w:rsidR="002B3D81" w:rsidRPr="004B48B4">
        <w:rPr>
          <w:rFonts w:ascii="Arial Narrow" w:hAnsi="Arial Narrow"/>
          <w:noProof/>
          <w:sz w:val="22"/>
        </w:rPr>
        <w:t>.</w:t>
      </w:r>
    </w:p>
    <w:p w14:paraId="1FAC9EFC" w14:textId="77777777" w:rsidR="007D046B" w:rsidRPr="004B48B4" w:rsidRDefault="00383F75"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3C5BFFA4"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Materiais e métodos</w:t>
      </w:r>
    </w:p>
    <w:p w14:paraId="306B051B" w14:textId="405DBFF8"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Como exemplo para a inserção de equações e sua </w:t>
      </w:r>
      <w:r w:rsidR="00360726" w:rsidRPr="004B48B4">
        <w:rPr>
          <w:rFonts w:ascii="Arial Narrow" w:hAnsi="Arial Narrow"/>
          <w:noProof/>
          <w:sz w:val="22"/>
        </w:rPr>
        <w:t>referência</w:t>
      </w:r>
      <w:r w:rsidRPr="004B48B4">
        <w:rPr>
          <w:rFonts w:ascii="Arial Narrow" w:hAnsi="Arial Narrow"/>
          <w:noProof/>
          <w:sz w:val="22"/>
        </w:rPr>
        <w:t xml:space="preserve"> no texto: o cálculo da área do círculo foi </w:t>
      </w:r>
      <w:r w:rsidR="003B1296" w:rsidRPr="004B48B4">
        <w:rPr>
          <w:rFonts w:ascii="Arial Narrow" w:hAnsi="Arial Narrow"/>
          <w:noProof/>
          <w:sz w:val="22"/>
        </w:rPr>
        <w:t xml:space="preserve">realizado mediante a </w:t>
      </w:r>
      <w:r w:rsidR="00103636" w:rsidRPr="004B48B4">
        <w:rPr>
          <w:rFonts w:ascii="Arial Narrow" w:hAnsi="Arial Narrow"/>
          <w:noProof/>
          <w:sz w:val="22"/>
        </w:rPr>
        <w:t>E</w:t>
      </w:r>
      <w:r w:rsidR="003B1296" w:rsidRPr="004B48B4">
        <w:rPr>
          <w:rFonts w:ascii="Arial Narrow" w:hAnsi="Arial Narrow"/>
          <w:noProof/>
          <w:sz w:val="22"/>
        </w:rPr>
        <w:t>quação 1.</w:t>
      </w:r>
    </w:p>
    <w:p w14:paraId="14AF9E13" w14:textId="45316DDA" w:rsidR="004D27FF" w:rsidRPr="004B48B4" w:rsidRDefault="000C56C9" w:rsidP="000C56C9">
      <w:pPr>
        <w:spacing w:before="120"/>
        <w:jc w:val="right"/>
        <w:rPr>
          <w:rFonts w:ascii="Arial Narrow" w:hAnsi="Arial Narrow"/>
          <w:noProof/>
          <w:sz w:val="20"/>
        </w:rPr>
      </w:pPr>
      <m:oMath>
        <m:r>
          <w:rPr>
            <w:rFonts w:ascii="Cambria Math" w:hAnsi="Cambria Math"/>
            <w:noProof/>
            <w:sz w:val="22"/>
            <w:szCs w:val="22"/>
          </w:rPr>
          <m:t>A=π</m:t>
        </m:r>
        <m:sSup>
          <m:sSupPr>
            <m:ctrlPr>
              <w:rPr>
                <w:rFonts w:ascii="Cambria Math" w:hAnsi="Cambria Math"/>
                <w:noProof/>
                <w:sz w:val="22"/>
                <w:szCs w:val="22"/>
              </w:rPr>
            </m:ctrlPr>
          </m:sSupPr>
          <m:e>
            <m:f>
              <m:fPr>
                <m:ctrlPr>
                  <w:rPr>
                    <w:rFonts w:ascii="Cambria Math" w:hAnsi="Cambria Math"/>
                    <w:i/>
                    <w:noProof/>
                    <w:sz w:val="22"/>
                    <w:szCs w:val="22"/>
                  </w:rPr>
                </m:ctrlPr>
              </m:fPr>
              <m:num>
                <m:r>
                  <w:rPr>
                    <w:rFonts w:ascii="Cambria Math" w:hAnsi="Cambria Math"/>
                    <w:noProof/>
                    <w:sz w:val="22"/>
                    <w:szCs w:val="22"/>
                  </w:rPr>
                  <m:t>D</m:t>
                </m:r>
              </m:num>
              <m:den>
                <m:r>
                  <w:rPr>
                    <w:rFonts w:ascii="Cambria Math" w:hAnsi="Cambria Math"/>
                    <w:noProof/>
                    <w:sz w:val="22"/>
                    <w:szCs w:val="22"/>
                  </w:rPr>
                  <m:t>4</m:t>
                </m:r>
              </m:den>
            </m:f>
          </m:e>
          <m:sup>
            <m:r>
              <w:rPr>
                <w:rFonts w:ascii="Cambria Math" w:hAnsi="Cambria Math"/>
                <w:noProof/>
                <w:sz w:val="22"/>
                <w:szCs w:val="22"/>
              </w:rPr>
              <m:t>2</m:t>
            </m:r>
          </m:sup>
        </m:sSup>
      </m:oMath>
      <w:r w:rsidR="004D27FF" w:rsidRPr="004B48B4">
        <w:rPr>
          <w:rFonts w:ascii="Arial Narrow" w:hAnsi="Arial Narrow"/>
          <w:noProof/>
          <w:sz w:val="20"/>
        </w:rPr>
        <w:tab/>
      </w:r>
      <w:r w:rsidRPr="004B48B4">
        <w:rPr>
          <w:rFonts w:ascii="Arial Narrow" w:hAnsi="Arial Narrow"/>
          <w:noProof/>
          <w:sz w:val="20"/>
        </w:rPr>
        <w:t xml:space="preserve">                                                       </w:t>
      </w:r>
      <w:r w:rsidR="00E23363" w:rsidRPr="004B48B4">
        <w:rPr>
          <w:rFonts w:ascii="Arial Narrow" w:hAnsi="Arial Narrow"/>
          <w:noProof/>
          <w:sz w:val="20"/>
        </w:rPr>
        <w:t>(</w:t>
      </w:r>
      <w:r w:rsidR="004D27FF" w:rsidRPr="004B48B4">
        <w:rPr>
          <w:rFonts w:ascii="Arial Narrow" w:hAnsi="Arial Narrow"/>
          <w:noProof/>
          <w:sz w:val="20"/>
        </w:rPr>
        <w:t>1</w:t>
      </w:r>
      <w:r w:rsidR="00E23363" w:rsidRPr="004B48B4">
        <w:rPr>
          <w:rFonts w:ascii="Arial Narrow" w:hAnsi="Arial Narrow"/>
          <w:noProof/>
          <w:sz w:val="20"/>
        </w:rPr>
        <w:t>)</w:t>
      </w:r>
    </w:p>
    <w:p w14:paraId="71E51910" w14:textId="4EE4C38F"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onde: </w:t>
      </w:r>
      <w:r w:rsidRPr="004B48B4">
        <w:rPr>
          <w:rFonts w:ascii="Arial Narrow" w:hAnsi="Arial Narrow"/>
          <w:i/>
          <w:noProof/>
          <w:sz w:val="22"/>
        </w:rPr>
        <w:t>A</w:t>
      </w:r>
      <w:r w:rsidRPr="004B48B4">
        <w:rPr>
          <w:rFonts w:ascii="Arial Narrow" w:hAnsi="Arial Narrow"/>
          <w:noProof/>
          <w:sz w:val="22"/>
        </w:rPr>
        <w:t xml:space="preserve"> = área e </w:t>
      </w:r>
      <w:r w:rsidRPr="004B48B4">
        <w:rPr>
          <w:rFonts w:ascii="Arial Narrow" w:hAnsi="Arial Narrow"/>
          <w:i/>
          <w:noProof/>
          <w:sz w:val="22"/>
        </w:rPr>
        <w:t>D</w:t>
      </w:r>
      <w:r w:rsidRPr="004B48B4">
        <w:rPr>
          <w:rFonts w:ascii="Arial Narrow" w:hAnsi="Arial Narrow"/>
          <w:noProof/>
          <w:sz w:val="22"/>
        </w:rPr>
        <w:t xml:space="preserve"> = diâmetro do círculo</w:t>
      </w:r>
      <w:r w:rsidR="00CC2072" w:rsidRPr="004B48B4">
        <w:rPr>
          <w:rFonts w:ascii="Arial Narrow" w:hAnsi="Arial Narrow"/>
          <w:noProof/>
          <w:sz w:val="22"/>
        </w:rPr>
        <w:t>.</w:t>
      </w:r>
    </w:p>
    <w:p w14:paraId="7CFF77F1" w14:textId="5E1B116E" w:rsidR="003B1296" w:rsidRPr="004B48B4" w:rsidRDefault="000C56C9" w:rsidP="00DB5E40">
      <w:pPr>
        <w:spacing w:before="120"/>
        <w:jc w:val="both"/>
        <w:rPr>
          <w:rFonts w:ascii="Arial Narrow" w:hAnsi="Arial Narrow"/>
          <w:noProof/>
          <w:sz w:val="22"/>
        </w:rPr>
      </w:pPr>
      <w:r w:rsidRPr="004B48B4">
        <w:rPr>
          <w:rFonts w:ascii="Arial Narrow" w:hAnsi="Arial Narrow"/>
          <w:noProof/>
          <w:sz w:val="22"/>
        </w:rPr>
        <w:t>Para inserção de equações pela ferramenta do Office, pode ser utilizada a fonte Cambria Math, 11.</w:t>
      </w:r>
    </w:p>
    <w:p w14:paraId="6FA95681" w14:textId="4BDCCB9E"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Exemplo de inserção de figuras no texto: uma das imagens obtidas mediante microscopia eletrônica de varredura (MEV) pode ser vista na Figura 1.</w:t>
      </w:r>
      <w:r w:rsidR="002A57E9" w:rsidRPr="004B48B4">
        <w:rPr>
          <w:rFonts w:ascii="Arial Narrow" w:hAnsi="Arial Narrow"/>
          <w:noProof/>
          <w:sz w:val="22"/>
        </w:rPr>
        <w:t xml:space="preserve"> As figuras devem estar centralizadas</w:t>
      </w:r>
      <w:r w:rsidR="00765671" w:rsidRPr="004B48B4">
        <w:rPr>
          <w:rFonts w:ascii="Arial Narrow" w:hAnsi="Arial Narrow"/>
          <w:noProof/>
          <w:sz w:val="22"/>
        </w:rPr>
        <w:t xml:space="preserve"> (</w:t>
      </w:r>
      <w:r w:rsidR="000C56C9" w:rsidRPr="004B48B4">
        <w:rPr>
          <w:rFonts w:ascii="Arial Narrow" w:hAnsi="Arial Narrow"/>
          <w:noProof/>
          <w:sz w:val="22"/>
        </w:rPr>
        <w:t xml:space="preserve">e </w:t>
      </w:r>
      <w:r w:rsidR="00765671" w:rsidRPr="004B48B4">
        <w:rPr>
          <w:rFonts w:ascii="Arial Narrow" w:hAnsi="Arial Narrow"/>
          <w:noProof/>
          <w:sz w:val="22"/>
        </w:rPr>
        <w:t xml:space="preserve">legendas em </w:t>
      </w:r>
      <w:r w:rsidR="00103636" w:rsidRPr="004B48B4">
        <w:rPr>
          <w:rFonts w:ascii="Arial Narrow" w:hAnsi="Arial Narrow"/>
          <w:noProof/>
          <w:sz w:val="22"/>
        </w:rPr>
        <w:t>a</w:t>
      </w:r>
      <w:r w:rsidR="00765671" w:rsidRPr="004B48B4">
        <w:rPr>
          <w:rFonts w:ascii="Arial Narrow" w:hAnsi="Arial Narrow"/>
          <w:noProof/>
          <w:sz w:val="22"/>
        </w:rPr>
        <w:t>linhamento JUSTIFICADO)</w:t>
      </w:r>
      <w:r w:rsidR="00095CB8" w:rsidRPr="004B48B4">
        <w:rPr>
          <w:rFonts w:ascii="Arial Narrow" w:hAnsi="Arial Narrow"/>
          <w:noProof/>
          <w:sz w:val="22"/>
        </w:rPr>
        <w:t>.</w:t>
      </w:r>
    </w:p>
    <w:p w14:paraId="4E6879BD" w14:textId="77777777" w:rsidR="004D27FF"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lastRenderedPageBreak/>
        <w:t>&lt;linha em branco&gt;</w:t>
      </w:r>
    </w:p>
    <w:p w14:paraId="191330A3" w14:textId="77777777" w:rsidR="004D27FF" w:rsidRPr="004B48B4" w:rsidRDefault="00E167D6" w:rsidP="00CC25DC">
      <w:pPr>
        <w:jc w:val="center"/>
        <w:rPr>
          <w:rFonts w:ascii="Arial Narrow" w:hAnsi="Arial Narrow"/>
          <w:noProof/>
          <w:sz w:val="22"/>
        </w:rPr>
      </w:pPr>
      <w:r w:rsidRPr="004B48B4">
        <w:rPr>
          <w:rFonts w:ascii="Arial Narrow" w:hAnsi="Arial Narrow"/>
          <w:noProof/>
          <w:sz w:val="22"/>
          <w:lang w:eastAsia="pt-BR"/>
        </w:rPr>
        <w:drawing>
          <wp:inline distT="0" distB="0" distL="0" distR="0" wp14:anchorId="45A52229" wp14:editId="6A2874D0">
            <wp:extent cx="2278291" cy="1860605"/>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294874" cy="1874148"/>
                    </a:xfrm>
                    <a:prstGeom prst="rect">
                      <a:avLst/>
                    </a:prstGeom>
                    <a:noFill/>
                    <a:ln>
                      <a:noFill/>
                    </a:ln>
                  </pic:spPr>
                </pic:pic>
              </a:graphicData>
            </a:graphic>
          </wp:inline>
        </w:drawing>
      </w:r>
    </w:p>
    <w:p w14:paraId="103DA30D" w14:textId="71A41551" w:rsidR="004D27FF" w:rsidRPr="004B48B4" w:rsidRDefault="004D27FF" w:rsidP="00E23363">
      <w:pPr>
        <w:jc w:val="both"/>
        <w:rPr>
          <w:rFonts w:ascii="Arial Narrow" w:hAnsi="Arial Narrow"/>
          <w:noProof/>
          <w:sz w:val="20"/>
          <w:szCs w:val="20"/>
        </w:rPr>
      </w:pPr>
      <w:r w:rsidRPr="004B48B4">
        <w:rPr>
          <w:rFonts w:ascii="Arial Narrow" w:hAnsi="Arial Narrow"/>
          <w:b/>
          <w:bCs/>
          <w:noProof/>
          <w:sz w:val="20"/>
          <w:szCs w:val="20"/>
        </w:rPr>
        <w:t>Figura 1</w:t>
      </w:r>
      <w:r w:rsidRPr="004B48B4">
        <w:rPr>
          <w:rFonts w:ascii="Arial Narrow" w:hAnsi="Arial Narrow"/>
          <w:noProof/>
          <w:sz w:val="20"/>
          <w:szCs w:val="20"/>
        </w:rPr>
        <w:t xml:space="preserve"> – Imagem de MEV. </w:t>
      </w:r>
      <w:r w:rsidR="00CD3D73" w:rsidRPr="004B48B4">
        <w:rPr>
          <w:rFonts w:ascii="Arial Narrow" w:hAnsi="Arial Narrow"/>
          <w:noProof/>
          <w:sz w:val="20"/>
          <w:szCs w:val="20"/>
        </w:rPr>
        <w:t>Arial Narrow 10</w:t>
      </w:r>
      <w:r w:rsidRPr="004B48B4">
        <w:rPr>
          <w:rFonts w:ascii="Arial Narrow" w:hAnsi="Arial Narrow"/>
          <w:noProof/>
          <w:sz w:val="20"/>
          <w:szCs w:val="20"/>
        </w:rPr>
        <w:t>.</w:t>
      </w:r>
    </w:p>
    <w:p w14:paraId="27A4E84A" w14:textId="77777777" w:rsidR="00D055D8"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7C702C0E" w14:textId="77777777"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Por último, um exemplo de inserção de tabelas e sua </w:t>
      </w:r>
      <w:r w:rsidR="00C10CFE" w:rsidRPr="004B48B4">
        <w:rPr>
          <w:rFonts w:ascii="Arial Narrow" w:hAnsi="Arial Narrow"/>
          <w:noProof/>
          <w:sz w:val="22"/>
        </w:rPr>
        <w:t>referência</w:t>
      </w:r>
      <w:r w:rsidRPr="004B48B4">
        <w:rPr>
          <w:rFonts w:ascii="Arial Narrow" w:hAnsi="Arial Narrow"/>
          <w:noProof/>
          <w:sz w:val="22"/>
        </w:rPr>
        <w:t xml:space="preserve"> no texto: na Tabela 1 são apresentadas as estimativas do comprimento da trinca.</w:t>
      </w:r>
    </w:p>
    <w:p w14:paraId="765718BB" w14:textId="77777777" w:rsidR="004D27FF" w:rsidRPr="004B48B4" w:rsidRDefault="00D055D8" w:rsidP="00CC25DC">
      <w:pPr>
        <w:jc w:val="center"/>
        <w:rPr>
          <w:rFonts w:ascii="Arial Narrow" w:hAnsi="Arial Narrow"/>
          <w:noProof/>
          <w:color w:val="C4BC96"/>
          <w:sz w:val="22"/>
        </w:rPr>
      </w:pPr>
      <w:bookmarkStart w:id="2" w:name="OLE_LINK3"/>
      <w:bookmarkStart w:id="3" w:name="OLE_LINK4"/>
      <w:r w:rsidRPr="004B48B4">
        <w:rPr>
          <w:rFonts w:ascii="Arial Narrow" w:hAnsi="Arial Narrow"/>
          <w:noProof/>
          <w:color w:val="C4BC96"/>
          <w:sz w:val="22"/>
        </w:rPr>
        <w:t>&lt;linha em branco&gt;</w:t>
      </w:r>
    </w:p>
    <w:tbl>
      <w:tblPr>
        <w:tblW w:w="5000" w:type="pct"/>
        <w:tblLook w:val="0000" w:firstRow="0" w:lastRow="0" w:firstColumn="0" w:lastColumn="0" w:noHBand="0" w:noVBand="0"/>
      </w:tblPr>
      <w:tblGrid>
        <w:gridCol w:w="1193"/>
        <w:gridCol w:w="1283"/>
        <w:gridCol w:w="982"/>
        <w:gridCol w:w="936"/>
      </w:tblGrid>
      <w:tr w:rsidR="004D27FF" w:rsidRPr="004B48B4" w14:paraId="38802923" w14:textId="77777777" w:rsidTr="004D27FF">
        <w:trPr>
          <w:trHeight w:val="255"/>
        </w:trPr>
        <w:tc>
          <w:tcPr>
            <w:tcW w:w="5000" w:type="pct"/>
            <w:gridSpan w:val="4"/>
            <w:tcBorders>
              <w:left w:val="nil"/>
              <w:bottom w:val="single" w:sz="4" w:space="0" w:color="auto"/>
              <w:right w:val="nil"/>
            </w:tcBorders>
            <w:shd w:val="clear" w:color="auto" w:fill="auto"/>
            <w:noWrap/>
            <w:vAlign w:val="center"/>
          </w:tcPr>
          <w:bookmarkEnd w:id="2"/>
          <w:bookmarkEnd w:id="3"/>
          <w:p w14:paraId="065CC3AF" w14:textId="77777777" w:rsidR="004D27FF" w:rsidRPr="004B48B4" w:rsidRDefault="004D27FF" w:rsidP="00E23363">
            <w:pPr>
              <w:jc w:val="both"/>
              <w:rPr>
                <w:rFonts w:ascii="Arial Narrow" w:hAnsi="Arial Narrow"/>
                <w:noProof/>
                <w:sz w:val="20"/>
                <w:szCs w:val="20"/>
              </w:rPr>
            </w:pPr>
            <w:r w:rsidRPr="004B48B4">
              <w:rPr>
                <w:rFonts w:ascii="Arial Narrow" w:hAnsi="Arial Narrow"/>
                <w:b/>
                <w:bCs/>
                <w:noProof/>
                <w:sz w:val="20"/>
                <w:szCs w:val="20"/>
              </w:rPr>
              <w:t xml:space="preserve">Tabela </w:t>
            </w:r>
            <w:r w:rsidR="001A0432" w:rsidRPr="004B48B4">
              <w:rPr>
                <w:rFonts w:ascii="Arial Narrow" w:hAnsi="Arial Narrow"/>
                <w:b/>
                <w:bCs/>
                <w:noProof/>
                <w:sz w:val="20"/>
                <w:szCs w:val="20"/>
              </w:rPr>
              <w:fldChar w:fldCharType="begin"/>
            </w:r>
            <w:r w:rsidRPr="004B48B4">
              <w:rPr>
                <w:rFonts w:ascii="Arial Narrow" w:hAnsi="Arial Narrow"/>
                <w:b/>
                <w:bCs/>
                <w:noProof/>
                <w:sz w:val="20"/>
                <w:szCs w:val="20"/>
              </w:rPr>
              <w:instrText xml:space="preserve"> SEQ Table \* ARABIC </w:instrText>
            </w:r>
            <w:r w:rsidR="001A0432" w:rsidRPr="004B48B4">
              <w:rPr>
                <w:rFonts w:ascii="Arial Narrow" w:hAnsi="Arial Narrow"/>
                <w:b/>
                <w:bCs/>
                <w:noProof/>
                <w:sz w:val="20"/>
                <w:szCs w:val="20"/>
              </w:rPr>
              <w:fldChar w:fldCharType="separate"/>
            </w:r>
            <w:r w:rsidR="00621732" w:rsidRPr="004B48B4">
              <w:rPr>
                <w:rFonts w:ascii="Arial Narrow" w:hAnsi="Arial Narrow"/>
                <w:b/>
                <w:bCs/>
                <w:noProof/>
                <w:sz w:val="20"/>
                <w:szCs w:val="20"/>
              </w:rPr>
              <w:t>1</w:t>
            </w:r>
            <w:r w:rsidR="001A0432" w:rsidRPr="004B48B4">
              <w:rPr>
                <w:rFonts w:ascii="Arial Narrow" w:hAnsi="Arial Narrow"/>
                <w:b/>
                <w:bCs/>
                <w:noProof/>
                <w:sz w:val="20"/>
                <w:szCs w:val="20"/>
              </w:rPr>
              <w:fldChar w:fldCharType="end"/>
            </w:r>
            <w:r w:rsidRPr="004B48B4">
              <w:rPr>
                <w:rFonts w:ascii="Arial Narrow" w:hAnsi="Arial Narrow"/>
                <w:noProof/>
                <w:sz w:val="20"/>
                <w:szCs w:val="20"/>
              </w:rPr>
              <w:t xml:space="preserve"> – Estimativas do comprimento de trinca</w:t>
            </w:r>
            <w:r w:rsidR="009E654B" w:rsidRPr="004B48B4">
              <w:rPr>
                <w:rFonts w:ascii="Arial Narrow" w:hAnsi="Arial Narrow"/>
                <w:noProof/>
                <w:sz w:val="20"/>
                <w:szCs w:val="20"/>
              </w:rPr>
              <w:t xml:space="preserve"> (</w:t>
            </w:r>
            <w:r w:rsidR="00CD3D73" w:rsidRPr="004B48B4">
              <w:rPr>
                <w:rFonts w:ascii="Arial Narrow" w:hAnsi="Arial Narrow"/>
                <w:noProof/>
                <w:sz w:val="20"/>
                <w:szCs w:val="20"/>
              </w:rPr>
              <w:t>título e conteúdo das tabelas:</w:t>
            </w:r>
            <w:r w:rsidR="009E654B" w:rsidRPr="004B48B4">
              <w:rPr>
                <w:rFonts w:ascii="Arial Narrow" w:hAnsi="Arial Narrow"/>
                <w:noProof/>
                <w:sz w:val="20"/>
                <w:szCs w:val="20"/>
              </w:rPr>
              <w:t xml:space="preserve"> Arial Narrow 10)</w:t>
            </w:r>
            <w:r w:rsidR="00CD3D73" w:rsidRPr="004B48B4">
              <w:rPr>
                <w:rFonts w:ascii="Arial Narrow" w:hAnsi="Arial Narrow"/>
                <w:noProof/>
                <w:sz w:val="20"/>
                <w:szCs w:val="20"/>
              </w:rPr>
              <w:t>.</w:t>
            </w:r>
          </w:p>
          <w:p w14:paraId="2FCBCCE5" w14:textId="77777777" w:rsidR="00A942AC" w:rsidRPr="004B48B4" w:rsidRDefault="00A942AC" w:rsidP="00A942AC">
            <w:pPr>
              <w:jc w:val="center"/>
              <w:rPr>
                <w:rFonts w:ascii="Arial Narrow" w:hAnsi="Arial Narrow"/>
                <w:noProof/>
                <w:sz w:val="20"/>
              </w:rPr>
            </w:pPr>
            <w:r w:rsidRPr="004B48B4">
              <w:rPr>
                <w:rFonts w:ascii="Arial Narrow" w:hAnsi="Arial Narrow"/>
                <w:noProof/>
                <w:color w:val="C4BC96"/>
                <w:sz w:val="22"/>
              </w:rPr>
              <w:t>&lt;linha em branco&gt;</w:t>
            </w:r>
          </w:p>
        </w:tc>
      </w:tr>
      <w:tr w:rsidR="00F76383" w:rsidRPr="004B48B4" w14:paraId="58554FBD" w14:textId="77777777" w:rsidTr="00D055D8">
        <w:trPr>
          <w:trHeight w:val="255"/>
        </w:trPr>
        <w:tc>
          <w:tcPr>
            <w:tcW w:w="1368" w:type="pct"/>
            <w:tcBorders>
              <w:top w:val="single" w:sz="4" w:space="0" w:color="auto"/>
              <w:left w:val="nil"/>
              <w:bottom w:val="single" w:sz="4" w:space="0" w:color="auto"/>
              <w:right w:val="nil"/>
            </w:tcBorders>
            <w:shd w:val="clear" w:color="auto" w:fill="auto"/>
            <w:noWrap/>
            <w:vAlign w:val="center"/>
          </w:tcPr>
          <w:p w14:paraId="27B6E32E"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Ciclo</w:t>
            </w:r>
          </w:p>
        </w:tc>
        <w:tc>
          <w:tcPr>
            <w:tcW w:w="1480" w:type="pct"/>
            <w:tcBorders>
              <w:top w:val="single" w:sz="4" w:space="0" w:color="auto"/>
              <w:left w:val="nil"/>
              <w:bottom w:val="single" w:sz="4" w:space="0" w:color="auto"/>
              <w:right w:val="nil"/>
            </w:tcBorders>
            <w:shd w:val="clear" w:color="auto" w:fill="auto"/>
            <w:noWrap/>
            <w:vAlign w:val="center"/>
          </w:tcPr>
          <w:p w14:paraId="2E362FC8" w14:textId="77777777" w:rsidR="004D27FF" w:rsidRPr="004B48B4" w:rsidRDefault="00D55829" w:rsidP="00CC25DC">
            <w:pPr>
              <w:jc w:val="center"/>
              <w:rPr>
                <w:rFonts w:ascii="Arial Narrow" w:hAnsi="Arial Narrow"/>
                <w:bCs/>
                <w:noProof/>
                <w:sz w:val="20"/>
              </w:rPr>
            </w:pPr>
            <w:r w:rsidRPr="004B48B4">
              <w:rPr>
                <w:rFonts w:ascii="Arial Narrow" w:hAnsi="Arial Narrow"/>
                <w:bCs/>
                <w:noProof/>
                <w:sz w:val="20"/>
              </w:rPr>
              <w:t>Sequência</w:t>
            </w:r>
          </w:p>
        </w:tc>
        <w:tc>
          <w:tcPr>
            <w:tcW w:w="1105" w:type="pct"/>
            <w:tcBorders>
              <w:top w:val="single" w:sz="4" w:space="0" w:color="auto"/>
              <w:left w:val="nil"/>
              <w:bottom w:val="single" w:sz="4" w:space="0" w:color="auto"/>
              <w:right w:val="nil"/>
            </w:tcBorders>
            <w:shd w:val="clear" w:color="auto" w:fill="auto"/>
            <w:noWrap/>
            <w:vAlign w:val="center"/>
          </w:tcPr>
          <w:p w14:paraId="6FD3DDDA" w14:textId="77777777" w:rsidR="004D27FF" w:rsidRPr="004B48B4" w:rsidRDefault="004D27FF" w:rsidP="00CC25DC">
            <w:pPr>
              <w:jc w:val="center"/>
              <w:rPr>
                <w:rFonts w:ascii="Arial Narrow" w:hAnsi="Arial Narrow"/>
                <w:bCs/>
                <w:noProof/>
                <w:sz w:val="20"/>
              </w:rPr>
            </w:pPr>
            <w:r w:rsidRPr="004B48B4">
              <w:rPr>
                <w:rFonts w:ascii="Arial Narrow" w:hAnsi="Arial Narrow"/>
                <w:i/>
                <w:noProof/>
                <w:sz w:val="20"/>
              </w:rPr>
              <w:t>a</w:t>
            </w:r>
            <w:r w:rsidRPr="004B48B4">
              <w:rPr>
                <w:rFonts w:ascii="Arial Narrow" w:hAnsi="Arial Narrow"/>
                <w:noProof/>
                <w:sz w:val="20"/>
                <w:vertAlign w:val="subscript"/>
              </w:rPr>
              <w:t>i</w:t>
            </w:r>
            <w:r w:rsidRPr="004B48B4">
              <w:rPr>
                <w:rFonts w:ascii="Arial Narrow" w:hAnsi="Arial Narrow"/>
                <w:noProof/>
                <w:sz w:val="20"/>
              </w:rPr>
              <w:t xml:space="preserve"> [mm]</w:t>
            </w:r>
          </w:p>
        </w:tc>
        <w:tc>
          <w:tcPr>
            <w:tcW w:w="1047" w:type="pct"/>
            <w:tcBorders>
              <w:top w:val="single" w:sz="4" w:space="0" w:color="auto"/>
              <w:left w:val="nil"/>
              <w:bottom w:val="single" w:sz="4" w:space="0" w:color="auto"/>
              <w:right w:val="nil"/>
            </w:tcBorders>
            <w:vAlign w:val="center"/>
          </w:tcPr>
          <w:p w14:paraId="2DF2D800" w14:textId="77777777" w:rsidR="004D27FF" w:rsidRPr="004B48B4" w:rsidRDefault="004D27FF" w:rsidP="00CC25DC">
            <w:pPr>
              <w:jc w:val="center"/>
              <w:rPr>
                <w:rFonts w:ascii="Arial Narrow" w:hAnsi="Arial Narrow"/>
                <w:bCs/>
                <w:noProof/>
                <w:sz w:val="20"/>
              </w:rPr>
            </w:pPr>
            <w:r w:rsidRPr="004B48B4">
              <w:rPr>
                <w:rFonts w:ascii="Arial Narrow" w:hAnsi="Arial Narrow"/>
                <w:bCs/>
                <w:i/>
                <w:noProof/>
                <w:sz w:val="20"/>
              </w:rPr>
              <w:t>a</w:t>
            </w:r>
            <w:r w:rsidRPr="004B48B4">
              <w:rPr>
                <w:rFonts w:ascii="Arial Narrow" w:hAnsi="Arial Narrow"/>
                <w:bCs/>
                <w:noProof/>
                <w:sz w:val="20"/>
                <w:vertAlign w:val="superscript"/>
              </w:rPr>
              <w:t xml:space="preserve"> </w:t>
            </w:r>
            <w:r w:rsidRPr="004B48B4">
              <w:rPr>
                <w:rFonts w:ascii="Arial Narrow" w:hAnsi="Arial Narrow"/>
                <w:bCs/>
                <w:noProof/>
                <w:sz w:val="20"/>
              </w:rPr>
              <w:t>[mm]</w:t>
            </w:r>
          </w:p>
        </w:tc>
      </w:tr>
      <w:tr w:rsidR="00F76383" w:rsidRPr="004B48B4" w14:paraId="18654BAC" w14:textId="77777777" w:rsidTr="00D055D8">
        <w:trPr>
          <w:trHeight w:val="315"/>
        </w:trPr>
        <w:tc>
          <w:tcPr>
            <w:tcW w:w="1368" w:type="pct"/>
            <w:vMerge w:val="restart"/>
            <w:tcBorders>
              <w:top w:val="single" w:sz="4" w:space="0" w:color="auto"/>
              <w:left w:val="nil"/>
              <w:bottom w:val="single" w:sz="4" w:space="0" w:color="auto"/>
              <w:right w:val="nil"/>
            </w:tcBorders>
            <w:shd w:val="clear" w:color="auto" w:fill="auto"/>
            <w:noWrap/>
            <w:vAlign w:val="center"/>
          </w:tcPr>
          <w:p w14:paraId="5BE0FA66"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Descarga</w:t>
            </w:r>
          </w:p>
        </w:tc>
        <w:tc>
          <w:tcPr>
            <w:tcW w:w="1480" w:type="pct"/>
            <w:tcBorders>
              <w:top w:val="single" w:sz="4" w:space="0" w:color="auto"/>
              <w:left w:val="nil"/>
              <w:right w:val="nil"/>
            </w:tcBorders>
            <w:shd w:val="clear" w:color="auto" w:fill="auto"/>
            <w:noWrap/>
            <w:vAlign w:val="center"/>
          </w:tcPr>
          <w:p w14:paraId="60F2F4BE"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A</w:t>
            </w:r>
          </w:p>
        </w:tc>
        <w:tc>
          <w:tcPr>
            <w:tcW w:w="1105" w:type="pct"/>
            <w:tcBorders>
              <w:top w:val="single" w:sz="4" w:space="0" w:color="auto"/>
              <w:left w:val="nil"/>
              <w:right w:val="nil"/>
            </w:tcBorders>
            <w:shd w:val="clear" w:color="auto" w:fill="auto"/>
            <w:noWrap/>
            <w:vAlign w:val="center"/>
          </w:tcPr>
          <w:p w14:paraId="63A4071F"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12,36</w:t>
            </w:r>
          </w:p>
        </w:tc>
        <w:tc>
          <w:tcPr>
            <w:tcW w:w="1047" w:type="pct"/>
            <w:vMerge w:val="restart"/>
            <w:tcBorders>
              <w:top w:val="single" w:sz="4" w:space="0" w:color="auto"/>
              <w:left w:val="nil"/>
              <w:bottom w:val="single" w:sz="4" w:space="0" w:color="auto"/>
              <w:right w:val="nil"/>
            </w:tcBorders>
            <w:vAlign w:val="center"/>
          </w:tcPr>
          <w:p w14:paraId="26B211E5" w14:textId="77777777" w:rsidR="004D27FF" w:rsidRPr="004B48B4" w:rsidRDefault="004D27FF" w:rsidP="00CC25DC">
            <w:pPr>
              <w:jc w:val="center"/>
              <w:rPr>
                <w:rFonts w:ascii="Arial Narrow" w:hAnsi="Arial Narrow"/>
                <w:noProof/>
                <w:sz w:val="20"/>
              </w:rPr>
            </w:pPr>
            <w:r w:rsidRPr="004B48B4">
              <w:rPr>
                <w:rFonts w:ascii="Arial Narrow" w:hAnsi="Arial Narrow"/>
                <w:bCs/>
                <w:noProof/>
                <w:sz w:val="20"/>
              </w:rPr>
              <w:t>12,23</w:t>
            </w:r>
          </w:p>
        </w:tc>
      </w:tr>
      <w:tr w:rsidR="00F76383" w:rsidRPr="004B48B4" w14:paraId="151470F6"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0114B1EC" w14:textId="77777777" w:rsidR="004D27FF" w:rsidRPr="004B48B4" w:rsidRDefault="004D27FF" w:rsidP="00CC25DC">
            <w:pPr>
              <w:jc w:val="center"/>
              <w:rPr>
                <w:rFonts w:ascii="Arial Narrow" w:hAnsi="Arial Narrow"/>
                <w:noProof/>
                <w:sz w:val="20"/>
              </w:rPr>
            </w:pPr>
          </w:p>
        </w:tc>
        <w:tc>
          <w:tcPr>
            <w:tcW w:w="1480" w:type="pct"/>
            <w:tcBorders>
              <w:left w:val="nil"/>
              <w:right w:val="nil"/>
            </w:tcBorders>
            <w:shd w:val="clear" w:color="auto" w:fill="auto"/>
            <w:noWrap/>
            <w:vAlign w:val="center"/>
          </w:tcPr>
          <w:p w14:paraId="11FA5333"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B</w:t>
            </w:r>
          </w:p>
        </w:tc>
        <w:tc>
          <w:tcPr>
            <w:tcW w:w="1105" w:type="pct"/>
            <w:tcBorders>
              <w:left w:val="nil"/>
              <w:right w:val="nil"/>
            </w:tcBorders>
            <w:shd w:val="clear" w:color="auto" w:fill="auto"/>
            <w:noWrap/>
            <w:vAlign w:val="center"/>
          </w:tcPr>
          <w:p w14:paraId="4B56824D"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12,17</w:t>
            </w:r>
          </w:p>
        </w:tc>
        <w:tc>
          <w:tcPr>
            <w:tcW w:w="1047" w:type="pct"/>
            <w:vMerge/>
            <w:tcBorders>
              <w:top w:val="single" w:sz="4" w:space="0" w:color="auto"/>
              <w:left w:val="nil"/>
              <w:bottom w:val="single" w:sz="4" w:space="0" w:color="auto"/>
              <w:right w:val="nil"/>
            </w:tcBorders>
            <w:vAlign w:val="center"/>
          </w:tcPr>
          <w:p w14:paraId="50D1A0D8" w14:textId="77777777" w:rsidR="004D27FF" w:rsidRPr="004B48B4" w:rsidRDefault="004D27FF" w:rsidP="00CC25DC">
            <w:pPr>
              <w:jc w:val="center"/>
              <w:rPr>
                <w:rFonts w:ascii="Arial Narrow" w:hAnsi="Arial Narrow"/>
                <w:noProof/>
                <w:sz w:val="20"/>
              </w:rPr>
            </w:pPr>
          </w:p>
        </w:tc>
      </w:tr>
      <w:tr w:rsidR="00F76383" w:rsidRPr="004B48B4" w14:paraId="7229B65C"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4C3E55D3" w14:textId="77777777" w:rsidR="004D27FF" w:rsidRPr="004B48B4" w:rsidRDefault="004D27FF" w:rsidP="00CC25DC">
            <w:pPr>
              <w:jc w:val="center"/>
              <w:rPr>
                <w:rFonts w:ascii="Arial Narrow" w:hAnsi="Arial Narrow"/>
                <w:noProof/>
                <w:sz w:val="20"/>
              </w:rPr>
            </w:pPr>
          </w:p>
        </w:tc>
        <w:tc>
          <w:tcPr>
            <w:tcW w:w="1480" w:type="pct"/>
            <w:tcBorders>
              <w:left w:val="nil"/>
              <w:bottom w:val="single" w:sz="4" w:space="0" w:color="auto"/>
              <w:right w:val="nil"/>
            </w:tcBorders>
            <w:shd w:val="clear" w:color="auto" w:fill="auto"/>
            <w:noWrap/>
            <w:vAlign w:val="center"/>
          </w:tcPr>
          <w:p w14:paraId="0E6F4BEF"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w:t>
            </w:r>
          </w:p>
        </w:tc>
        <w:tc>
          <w:tcPr>
            <w:tcW w:w="1105" w:type="pct"/>
            <w:tcBorders>
              <w:left w:val="nil"/>
              <w:bottom w:val="single" w:sz="4" w:space="0" w:color="auto"/>
              <w:right w:val="nil"/>
            </w:tcBorders>
            <w:shd w:val="clear" w:color="auto" w:fill="auto"/>
            <w:noWrap/>
            <w:vAlign w:val="center"/>
          </w:tcPr>
          <w:p w14:paraId="5EC0BFDA"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12,17</w:t>
            </w:r>
          </w:p>
        </w:tc>
        <w:tc>
          <w:tcPr>
            <w:tcW w:w="1047" w:type="pct"/>
            <w:vMerge/>
            <w:tcBorders>
              <w:top w:val="single" w:sz="4" w:space="0" w:color="auto"/>
              <w:left w:val="nil"/>
              <w:bottom w:val="single" w:sz="4" w:space="0" w:color="auto"/>
              <w:right w:val="nil"/>
            </w:tcBorders>
            <w:vAlign w:val="center"/>
          </w:tcPr>
          <w:p w14:paraId="238CF898" w14:textId="77777777" w:rsidR="004D27FF" w:rsidRPr="004B48B4" w:rsidRDefault="004D27FF" w:rsidP="00CC25DC">
            <w:pPr>
              <w:jc w:val="center"/>
              <w:rPr>
                <w:rFonts w:ascii="Arial Narrow" w:hAnsi="Arial Narrow"/>
                <w:noProof/>
                <w:sz w:val="20"/>
              </w:rPr>
            </w:pPr>
          </w:p>
        </w:tc>
      </w:tr>
      <w:tr w:rsidR="00F76383" w:rsidRPr="004B48B4" w14:paraId="214C83BE" w14:textId="77777777" w:rsidTr="00D055D8">
        <w:trPr>
          <w:trHeight w:val="315"/>
        </w:trPr>
        <w:tc>
          <w:tcPr>
            <w:tcW w:w="1368" w:type="pct"/>
            <w:vMerge w:val="restart"/>
            <w:tcBorders>
              <w:top w:val="single" w:sz="4" w:space="0" w:color="auto"/>
              <w:left w:val="nil"/>
              <w:bottom w:val="single" w:sz="4" w:space="0" w:color="auto"/>
              <w:right w:val="nil"/>
            </w:tcBorders>
            <w:shd w:val="clear" w:color="auto" w:fill="auto"/>
            <w:noWrap/>
            <w:vAlign w:val="center"/>
          </w:tcPr>
          <w:p w14:paraId="4545CAC7"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Carga</w:t>
            </w:r>
          </w:p>
        </w:tc>
        <w:tc>
          <w:tcPr>
            <w:tcW w:w="1480" w:type="pct"/>
            <w:tcBorders>
              <w:top w:val="single" w:sz="4" w:space="0" w:color="auto"/>
              <w:left w:val="nil"/>
              <w:right w:val="nil"/>
            </w:tcBorders>
            <w:shd w:val="clear" w:color="auto" w:fill="auto"/>
            <w:noWrap/>
            <w:vAlign w:val="center"/>
          </w:tcPr>
          <w:p w14:paraId="218108BD"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A</w:t>
            </w:r>
          </w:p>
        </w:tc>
        <w:tc>
          <w:tcPr>
            <w:tcW w:w="1105" w:type="pct"/>
            <w:tcBorders>
              <w:top w:val="single" w:sz="4" w:space="0" w:color="auto"/>
              <w:left w:val="nil"/>
              <w:right w:val="nil"/>
            </w:tcBorders>
            <w:shd w:val="clear" w:color="auto" w:fill="auto"/>
            <w:noWrap/>
            <w:vAlign w:val="center"/>
          </w:tcPr>
          <w:p w14:paraId="6E390955"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12,27</w:t>
            </w:r>
          </w:p>
        </w:tc>
        <w:tc>
          <w:tcPr>
            <w:tcW w:w="1047" w:type="pct"/>
            <w:vMerge w:val="restart"/>
            <w:tcBorders>
              <w:top w:val="single" w:sz="4" w:space="0" w:color="auto"/>
              <w:left w:val="nil"/>
              <w:bottom w:val="single" w:sz="4" w:space="0" w:color="auto"/>
              <w:right w:val="nil"/>
            </w:tcBorders>
            <w:vAlign w:val="center"/>
          </w:tcPr>
          <w:p w14:paraId="1D27F772" w14:textId="77777777" w:rsidR="004D27FF" w:rsidRPr="004B48B4" w:rsidRDefault="004D27FF" w:rsidP="00CC25DC">
            <w:pPr>
              <w:jc w:val="center"/>
              <w:rPr>
                <w:rFonts w:ascii="Arial Narrow" w:hAnsi="Arial Narrow"/>
                <w:noProof/>
                <w:sz w:val="20"/>
              </w:rPr>
            </w:pPr>
            <w:r w:rsidRPr="004B48B4">
              <w:rPr>
                <w:rFonts w:ascii="Arial Narrow" w:hAnsi="Arial Narrow"/>
                <w:bCs/>
                <w:noProof/>
                <w:sz w:val="20"/>
              </w:rPr>
              <w:t>12,25</w:t>
            </w:r>
          </w:p>
        </w:tc>
      </w:tr>
      <w:tr w:rsidR="00F76383" w:rsidRPr="004B48B4" w14:paraId="5A3EB903"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0F66D3C3" w14:textId="77777777" w:rsidR="004D27FF" w:rsidRPr="004B48B4" w:rsidRDefault="004D27FF" w:rsidP="00CC25DC">
            <w:pPr>
              <w:jc w:val="center"/>
              <w:rPr>
                <w:rFonts w:ascii="Arial Narrow" w:hAnsi="Arial Narrow"/>
                <w:noProof/>
                <w:sz w:val="20"/>
              </w:rPr>
            </w:pPr>
          </w:p>
        </w:tc>
        <w:tc>
          <w:tcPr>
            <w:tcW w:w="1480" w:type="pct"/>
            <w:tcBorders>
              <w:left w:val="nil"/>
              <w:right w:val="nil"/>
            </w:tcBorders>
            <w:shd w:val="clear" w:color="auto" w:fill="auto"/>
            <w:noWrap/>
            <w:vAlign w:val="center"/>
          </w:tcPr>
          <w:p w14:paraId="76D69B1B"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B</w:t>
            </w:r>
          </w:p>
        </w:tc>
        <w:tc>
          <w:tcPr>
            <w:tcW w:w="1105" w:type="pct"/>
            <w:tcBorders>
              <w:left w:val="nil"/>
              <w:right w:val="nil"/>
            </w:tcBorders>
            <w:shd w:val="clear" w:color="auto" w:fill="auto"/>
            <w:noWrap/>
            <w:vAlign w:val="center"/>
          </w:tcPr>
          <w:p w14:paraId="22094EA6"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12,20</w:t>
            </w:r>
          </w:p>
        </w:tc>
        <w:tc>
          <w:tcPr>
            <w:tcW w:w="1047" w:type="pct"/>
            <w:vMerge/>
            <w:tcBorders>
              <w:top w:val="single" w:sz="4" w:space="0" w:color="auto"/>
              <w:left w:val="nil"/>
              <w:bottom w:val="single" w:sz="4" w:space="0" w:color="auto"/>
              <w:right w:val="nil"/>
            </w:tcBorders>
            <w:vAlign w:val="center"/>
          </w:tcPr>
          <w:p w14:paraId="5A1B0940" w14:textId="77777777" w:rsidR="004D27FF" w:rsidRPr="004B48B4" w:rsidRDefault="004D27FF" w:rsidP="00CC25DC">
            <w:pPr>
              <w:jc w:val="center"/>
              <w:rPr>
                <w:rFonts w:ascii="Arial Narrow" w:hAnsi="Arial Narrow"/>
                <w:noProof/>
                <w:sz w:val="20"/>
              </w:rPr>
            </w:pPr>
          </w:p>
        </w:tc>
      </w:tr>
      <w:tr w:rsidR="00F76383" w:rsidRPr="004B48B4" w14:paraId="19599DA7"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334C7CFC" w14:textId="77777777" w:rsidR="004D27FF" w:rsidRPr="004B48B4" w:rsidRDefault="004D27FF" w:rsidP="00CC25DC">
            <w:pPr>
              <w:jc w:val="center"/>
              <w:rPr>
                <w:rFonts w:ascii="Arial Narrow" w:hAnsi="Arial Narrow"/>
                <w:noProof/>
                <w:sz w:val="20"/>
              </w:rPr>
            </w:pPr>
          </w:p>
        </w:tc>
        <w:tc>
          <w:tcPr>
            <w:tcW w:w="1480" w:type="pct"/>
            <w:tcBorders>
              <w:left w:val="nil"/>
              <w:bottom w:val="single" w:sz="4" w:space="0" w:color="auto"/>
              <w:right w:val="nil"/>
            </w:tcBorders>
            <w:shd w:val="clear" w:color="auto" w:fill="auto"/>
            <w:noWrap/>
            <w:vAlign w:val="center"/>
          </w:tcPr>
          <w:p w14:paraId="1863A1AC"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w:t>
            </w:r>
          </w:p>
        </w:tc>
        <w:tc>
          <w:tcPr>
            <w:tcW w:w="1105" w:type="pct"/>
            <w:tcBorders>
              <w:left w:val="nil"/>
              <w:bottom w:val="single" w:sz="4" w:space="0" w:color="auto"/>
              <w:right w:val="nil"/>
            </w:tcBorders>
            <w:shd w:val="clear" w:color="auto" w:fill="auto"/>
            <w:noWrap/>
            <w:vAlign w:val="center"/>
          </w:tcPr>
          <w:p w14:paraId="413DF9F5"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12,29</w:t>
            </w:r>
          </w:p>
        </w:tc>
        <w:tc>
          <w:tcPr>
            <w:tcW w:w="1047" w:type="pct"/>
            <w:vMerge/>
            <w:tcBorders>
              <w:top w:val="single" w:sz="4" w:space="0" w:color="auto"/>
              <w:left w:val="nil"/>
              <w:bottom w:val="single" w:sz="4" w:space="0" w:color="auto"/>
              <w:right w:val="nil"/>
            </w:tcBorders>
            <w:vAlign w:val="center"/>
          </w:tcPr>
          <w:p w14:paraId="01AB07DF" w14:textId="77777777" w:rsidR="004D27FF" w:rsidRPr="004B48B4" w:rsidRDefault="004D27FF" w:rsidP="00CC25DC">
            <w:pPr>
              <w:jc w:val="center"/>
              <w:rPr>
                <w:rFonts w:ascii="Arial Narrow" w:hAnsi="Arial Narrow"/>
                <w:noProof/>
                <w:sz w:val="20"/>
              </w:rPr>
            </w:pPr>
          </w:p>
        </w:tc>
      </w:tr>
    </w:tbl>
    <w:p w14:paraId="1E01C685" w14:textId="77777777" w:rsidR="00D055D8"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295E0FC2" w14:textId="77777777" w:rsidR="007339EF" w:rsidRPr="004B48B4" w:rsidRDefault="007339EF" w:rsidP="00DB5E40">
      <w:pPr>
        <w:spacing w:before="120"/>
        <w:jc w:val="both"/>
        <w:rPr>
          <w:rFonts w:ascii="Arial Narrow" w:hAnsi="Arial Narrow"/>
          <w:noProof/>
          <w:sz w:val="22"/>
        </w:rPr>
      </w:pPr>
    </w:p>
    <w:p w14:paraId="4529A54C" w14:textId="4BFFA75F" w:rsidR="007D046B" w:rsidRPr="004B48B4" w:rsidRDefault="004E286B" w:rsidP="00DB5E40">
      <w:pPr>
        <w:spacing w:before="120"/>
        <w:jc w:val="both"/>
        <w:rPr>
          <w:rFonts w:ascii="Arial Narrow" w:hAnsi="Arial Narrow"/>
          <w:noProof/>
          <w:sz w:val="22"/>
        </w:rPr>
      </w:pPr>
      <w:r w:rsidRPr="004B48B4">
        <w:rPr>
          <w:rFonts w:ascii="Arial Narrow" w:hAnsi="Arial Narrow"/>
          <w:noProof/>
          <w:sz w:val="22"/>
        </w:rPr>
        <w:t xml:space="preserve">Exemplos de citações </w:t>
      </w:r>
      <w:r w:rsidR="00652549" w:rsidRPr="004B48B4">
        <w:rPr>
          <w:rFonts w:ascii="Arial Narrow" w:hAnsi="Arial Narrow"/>
          <w:noProof/>
          <w:sz w:val="22"/>
        </w:rPr>
        <w:t>para</w:t>
      </w:r>
      <w:r w:rsidRPr="004B48B4">
        <w:rPr>
          <w:rFonts w:ascii="Arial Narrow" w:hAnsi="Arial Narrow"/>
          <w:noProof/>
          <w:sz w:val="22"/>
        </w:rPr>
        <w:t xml:space="preserve"> livros</w:t>
      </w:r>
      <w:r w:rsidRPr="004B48B4">
        <w:rPr>
          <w:rFonts w:ascii="Arial Narrow" w:hAnsi="Arial Narrow"/>
          <w:noProof/>
          <w:sz w:val="22"/>
        </w:rPr>
        <w:fldChar w:fldCharType="begin" w:fldLock="1"/>
      </w:r>
      <w:r w:rsidR="00434D8A" w:rsidRPr="004B48B4">
        <w:rPr>
          <w:rFonts w:ascii="Arial Narrow" w:hAnsi="Arial Narrow"/>
          <w:noProof/>
          <w:sz w:val="22"/>
        </w:rPr>
        <w:instrText>ADDIN CSL_CITATION {"citationItems":[{"id":"ITEM-1","itemData":{"ISBN":"978-85-8792-254-0","author":[{"dropping-particle":"","family":"Mannheimer","given":"Walter A.","non-dropping-particle":"","parse-names":false,"suffix":""}],"edition":"1","id":"ITEM-1","issued":{"date-parts":[["2002"]]},"number-of-pages":"226","publisher":"e-papers","publisher-place":"Rio de Janeiro, RJ, Brasil","title":"Microscopia dos Materiais - Uma Introdução","type":"book"},"uris":["http://www.mendeley.com/documents/?uuid=8481a9a5-3fbd-4212-8466-e0dff8449371"]},{"id":"ITEM-2","itemData":{"DOI":"10.1201/9781439883570","ISBN":"9780429112256","author":[{"dropping-particle":"","family":"Porter","given":"David A.","non-dropping-particle":"","parse-names":false,"suffix":""},{"dropping-particle":"","family":"Easterling","given":"Kenneth E.","non-dropping-particle":"","parse-names":false,"suffix":""},{"dropping-particle":"","family":"Easterling","given":"Kenneth E.","non-dropping-particle":"","parse-names":false,"suffix":""}],"edition":"3","id":"ITEM-2","issued":{"date-parts":[["2009","2","10"]]},"publisher":"CRC Press","publisher-place":"Boca Raton","title":"Phase Transformations in Metals and Alloys (Revised Reprint)","type":"book"},"uris":["http://www.mendeley.com/documents/?uuid=ee26fc0b-dba9-46ed-af21-ac89c9a0fba1"]}],"mendeley":{"formattedCitation":" [1,2]","plainTextFormattedCitation":" [1,2]","previouslyFormattedCitation":" [1,2]"},"properties":{"noteIndex":0},"schema":"https://github.com/citation-style-language/schema/raw/master/csl-citation.json"}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[1,2]</w:t>
      </w:r>
      <w:r w:rsidRPr="004B48B4">
        <w:rPr>
          <w:rFonts w:ascii="Arial Narrow" w:hAnsi="Arial Narrow"/>
          <w:noProof/>
          <w:sz w:val="22"/>
        </w:rPr>
        <w:fldChar w:fldCharType="end"/>
      </w:r>
      <w:r w:rsidRPr="004B48B4">
        <w:rPr>
          <w:rFonts w:ascii="Arial Narrow" w:hAnsi="Arial Narrow"/>
          <w:noProof/>
          <w:sz w:val="22"/>
        </w:rPr>
        <w:t>, artigos</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DOI":"10.1109/94.765905","ISSN":"10709878","author":[{"dropping-particle":"","family":"Morais","given":"R.M.","non-dropping-particle":"","parse-names":false,"suffix":""},{"dropping-particle":"","family":"Mannheimer","given":"W.A.","non-dropping-particle":"","parse-names":false,"suffix":""},{"dropping-particle":"","family":"Carballeira","given":"M.","non-dropping-particle":"","parse-names":false,"suffix":""},{"dropping-particle":"","family":"Noualhaguet","given":"J.C.","non-dropping-particle":"","parse-names":false,"suffix":""}],"container-title":"IEEE Transactions on Dielectrics and Electrical Insulation","id":"ITEM-1","issue":"2","issued":{"date-parts":[["1999","4"]]},"page":"159-163","title":"Furfural analysis for assessing degradation of thermally upgraded papers in transformer insulation","type":"article-journal","volume":"6"},"uris":["http://www.mendeley.com/documents/?uuid=eca14a09-8698-4842-94e1-f8e2ae304cb9"]},{"id":"ITEM-2","itemData":{"DOI":"10.1007/s10853-008-3008-0","ISSN":"0022-2461","author":[{"dropping-particle":"","family":"German","given":"Randall M.","non-dropping-particle":"","parse-names":false,"suffix":""},{"dropping-particle":"","family":"Suri","given":"Pavan","non-dropping-particle":"","parse-names":false,"suffix":""},{"dropping-particle":"","family":"Park","given":"Seong Jin","non-dropping-particle":"","parse-names":false,"suffix":""}],"container-title":"Journal of Materials Science","id":"ITEM-2","issue":"1","issued":{"date-parts":[["2009","1","1"]]},"page":"1-39","title":"Review: liquid phase sintering","type":"article-journal","volume":"44"},"uris":["http://www.mendeley.com/documents/?uuid=4be7b775-449b-40b3-bac5-fbc589774916"]},{"id":"ITEM-3","itemData":{"DOI":"10.1038/354056a0","author":[{"dropping-particle":"","family":"Iijima","given":"Sumio","non-dropping-particle":"","parse-names":false,"suffix":""}],"container-title":"Nature","id":"ITEM-3","issue":"6348","issued":{"date-parts":[["1991"]]},"page":"56-58","title":"Helical microtubules of graphitic carbon","type":"article-journal","volume":"354"},"uris":["http://www.mendeley.com/documents/?uuid=36e7fc2c-a0eb-4769-ba0b-9842d2edfdfa"]}],"mendeley":{"formattedCitation":" [3–5]","plainTextFormattedCitation":" [3–5]","previouslyFormattedCitation":" [3–5]"},"properties":{"noteIndex":0},"schema":"https://github.com/citation-style-language/schema/raw/master/csl-citation.json"}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[3–5]</w:t>
      </w:r>
      <w:r w:rsidRPr="004B48B4">
        <w:rPr>
          <w:rFonts w:ascii="Arial Narrow" w:hAnsi="Arial Narrow"/>
          <w:noProof/>
          <w:sz w:val="22"/>
        </w:rPr>
        <w:fldChar w:fldCharType="end"/>
      </w:r>
      <w:r w:rsidRPr="004B48B4">
        <w:rPr>
          <w:rFonts w:ascii="Arial Narrow" w:hAnsi="Arial Narrow"/>
          <w:noProof/>
          <w:sz w:val="22"/>
        </w:rPr>
        <w:t>, capítulos</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{"citationItems":[{"id":"ITEM-1","itemData":{"ISBN":"9781461465843","ISSN":"21915644","author":[{"dropping-particle":"","family":"Callister Jr.","given":"W. D.","non-dropping-particle":"","parse-names":false,"suffix":""},{"dropping-particle":"","family":"Rethwisch","given":"David G.","non-dropping-particle":"","parse-names":false,"suffix":""}],"chapter-number":"16","container-title":"Material Science and Engineering, An Introduction","edition":"7","id":"ITEM-1","issued":{"date-parts":[["2006"]]},"page":"577-620","publisher":"John Wiley &amp; Sons, Inc.","publisher-place":"New York","title":"Composites","type":"chapter"},"uris":["http://www.mendeley.com/documents/?uuid=4d221520-f261-4d52-a5fe-b3fcf4b1ce11"]}],"mendeley":{"formattedCitation":" [6]","plainTextFormattedCitation":" [6]","previouslyFormattedCitation":" [6]"},"properties":{"noteIndex":0},"schema":"https://github.com/citation-style-language/schema/raw/master/csl-citation.json"}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[6]</w:t>
      </w:r>
      <w:r w:rsidRPr="004B48B4">
        <w:rPr>
          <w:rFonts w:ascii="Arial Narrow" w:hAnsi="Arial Narrow"/>
          <w:noProof/>
          <w:sz w:val="22"/>
        </w:rPr>
        <w:fldChar w:fldCharType="end"/>
      </w:r>
      <w:r w:rsidRPr="004B48B4">
        <w:rPr>
          <w:rFonts w:ascii="Arial Narrow" w:hAnsi="Arial Narrow"/>
          <w:noProof/>
          <w:sz w:val="22"/>
        </w:rPr>
        <w:t xml:space="preserve">, </w:t>
      </w:r>
      <w:r w:rsidRPr="004B48B4">
        <w:rPr>
          <w:rFonts w:ascii="Arial Narrow" w:hAnsi="Arial Narrow"/>
          <w:i/>
          <w:iCs/>
          <w:noProof/>
          <w:sz w:val="22"/>
        </w:rPr>
        <w:t>paper</w:t>
      </w:r>
      <w:r w:rsidR="007339EF" w:rsidRPr="004B48B4">
        <w:rPr>
          <w:rFonts w:ascii="Arial Narrow" w:hAnsi="Arial Narrow"/>
          <w:i/>
          <w:iCs/>
          <w:noProof/>
          <w:sz w:val="22"/>
        </w:rPr>
        <w:t>s</w:t>
      </w:r>
      <w:r w:rsidRPr="004B48B4">
        <w:rPr>
          <w:rFonts w:ascii="Arial Narrow" w:hAnsi="Arial Narrow"/>
          <w:noProof/>
          <w:sz w:val="22"/>
        </w:rPr>
        <w:t xml:space="preserve"> de conferência</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{"citationItems":[{"id":"ITEM-1","itemData":{"DOI":"10.1109/VR.2006.148","ISBN":"1-4244-0225-5","author":[{"dropping-particle":"","family":"Balakrishnan","given":"R.","non-dropping-particle":"","parse-names":false,"suffix":""}],"container-title":"3D User Interfaces (3DUI'06)","id":"ITEM-1","issued":{"date-parts":[["2006"]]},"page":"141","publisher":"IEEE","title":"Why Aren't We Using 3D User Interfaces, and Will We Ever?","type":"paper-conference"},"uris":["http://www.mendeley.com/documents/?uuid=3cc7f08c-2986-4467-8d40-98cc11964b51"]}],"mendeley":{"formattedCitation":" [7]","plainTextFormattedCitation":" [7]","previouslyFormattedCitation":" [7]"},"properties":{"noteIndex":0},"schema":"https://github.com/citation-style-language/schema/raw/master/csl-citation.json"}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[7]</w:t>
      </w:r>
      <w:r w:rsidRPr="004B48B4">
        <w:rPr>
          <w:rFonts w:ascii="Arial Narrow" w:hAnsi="Arial Narrow"/>
          <w:noProof/>
          <w:sz w:val="22"/>
        </w:rPr>
        <w:fldChar w:fldCharType="end"/>
      </w:r>
      <w:r w:rsidR="00616EDF" w:rsidRPr="004B48B4">
        <w:rPr>
          <w:rFonts w:ascii="Arial Narrow" w:hAnsi="Arial Narrow"/>
          <w:noProof/>
          <w:sz w:val="22"/>
        </w:rPr>
        <w:t xml:space="preserve"> e</w:t>
      </w:r>
      <w:r w:rsidRPr="004B48B4">
        <w:rPr>
          <w:rFonts w:ascii="Arial Narrow" w:hAnsi="Arial Narrow"/>
          <w:noProof/>
          <w:sz w:val="22"/>
        </w:rPr>
        <w:t xml:space="preserve"> </w:t>
      </w:r>
      <w:r w:rsidRPr="004B48B4">
        <w:rPr>
          <w:rFonts w:ascii="Arial Narrow" w:hAnsi="Arial Narrow"/>
          <w:i/>
          <w:iCs/>
          <w:noProof/>
          <w:sz w:val="22"/>
        </w:rPr>
        <w:t>website</w:t>
      </w:r>
      <w:r w:rsidRPr="004B48B4">
        <w:rPr>
          <w:rFonts w:ascii="Arial Narrow" w:hAnsi="Arial Narrow"/>
          <w:noProof/>
          <w:sz w:val="22"/>
        </w:rPr>
        <w:fldChar w:fldCharType="begin" w:fldLock="1"/>
      </w:r>
      <w:r w:rsidR="00442E85" w:rsidRPr="004B48B4">
        <w:rPr>
          <w:rFonts w:ascii="Arial Narrow" w:hAnsi="Arial Narrow"/>
          <w:noProof/>
          <w:sz w:val="22"/>
        </w:rPr>
        <w:instrText>ADDIN CSL_CITATION {"citationItems":[{"id":"ITEM-1","itemData":{"URL":"https://imagej.nih.gov/ij/docs/guide/146-30.html","accessed":{"date-parts":[["2017","8","5"]]},"container-title":"Image J User Guide","id":"ITEM-1","issued":{"date-parts":[["2012"]]},"title":"Image J User Guide - Analyse","type":"webpage"},"uris":["http://www.mendeley.com/documents/?uuid=69d91aab-f0e8-49b1-9023-e97a0e00ac86"]}],"mendeley":{"formattedCitation":" [8]","plainTextFormattedCitation":" [8]","previouslyFormattedCitation":" [8]"},"properties":{"noteIndex":0},"schema":"https://github.com/citation-style-language/schema/raw/master/csl-citation.json"}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[8]</w:t>
      </w:r>
      <w:r w:rsidRPr="004B48B4">
        <w:rPr>
          <w:rFonts w:ascii="Arial Narrow" w:hAnsi="Arial Narrow"/>
          <w:noProof/>
          <w:sz w:val="22"/>
        </w:rPr>
        <w:fldChar w:fldCharType="end"/>
      </w:r>
      <w:r w:rsidRPr="004B48B4">
        <w:rPr>
          <w:rFonts w:ascii="Arial Narrow" w:hAnsi="Arial Narrow"/>
          <w:noProof/>
          <w:sz w:val="22"/>
        </w:rPr>
        <w:t>.</w:t>
      </w:r>
      <w:r w:rsidR="00157281" w:rsidRPr="004B48B4">
        <w:rPr>
          <w:rFonts w:ascii="Arial Narrow" w:hAnsi="Arial Narrow"/>
          <w:noProof/>
          <w:sz w:val="22"/>
        </w:rPr>
        <w:t xml:space="preserve"> Algumas outras informações importantes estão descritas em [</w:t>
      </w:r>
      <w:r w:rsidR="00616EDF" w:rsidRPr="004B48B4">
        <w:rPr>
          <w:rFonts w:ascii="Arial Narrow" w:hAnsi="Arial Narrow"/>
          <w:noProof/>
          <w:sz w:val="22"/>
        </w:rPr>
        <w:t>9</w:t>
      </w:r>
      <w:r w:rsidR="00157281" w:rsidRPr="004B48B4">
        <w:rPr>
          <w:rFonts w:ascii="Arial Narrow" w:hAnsi="Arial Narrow"/>
          <w:noProof/>
          <w:sz w:val="22"/>
        </w:rPr>
        <w:t>-1</w:t>
      </w:r>
      <w:r w:rsidR="00570E42" w:rsidRPr="004B48B4">
        <w:rPr>
          <w:rFonts w:ascii="Arial Narrow" w:hAnsi="Arial Narrow"/>
          <w:noProof/>
          <w:sz w:val="22"/>
        </w:rPr>
        <w:t>3</w:t>
      </w:r>
      <w:r w:rsidR="00157281" w:rsidRPr="004B48B4">
        <w:rPr>
          <w:rFonts w:ascii="Arial Narrow" w:hAnsi="Arial Narrow"/>
          <w:noProof/>
          <w:sz w:val="22"/>
        </w:rPr>
        <w:t>].</w:t>
      </w:r>
      <w:r w:rsidR="00652549" w:rsidRPr="004B48B4">
        <w:rPr>
          <w:rFonts w:ascii="Arial Narrow" w:hAnsi="Arial Narrow"/>
          <w:noProof/>
          <w:sz w:val="22"/>
        </w:rPr>
        <w:t xml:space="preserve"> </w:t>
      </w:r>
      <w:r w:rsidR="00652549" w:rsidRPr="004B48B4">
        <w:rPr>
          <w:rFonts w:ascii="Arial Narrow" w:hAnsi="Arial Narrow"/>
          <w:b/>
          <w:bCs/>
          <w:noProof/>
          <w:sz w:val="22"/>
        </w:rPr>
        <w:t xml:space="preserve">Todas as referências listadas devem estar </w:t>
      </w:r>
      <w:r w:rsidR="00652549" w:rsidRPr="004B48B4">
        <w:rPr>
          <w:rFonts w:ascii="Arial Narrow" w:hAnsi="Arial Narrow"/>
          <w:b/>
          <w:bCs/>
          <w:noProof/>
          <w:sz w:val="22"/>
          <w:u w:val="single"/>
        </w:rPr>
        <w:t>citadas</w:t>
      </w:r>
      <w:r w:rsidR="00652549" w:rsidRPr="004B48B4">
        <w:rPr>
          <w:rFonts w:ascii="Arial Narrow" w:hAnsi="Arial Narrow"/>
          <w:b/>
          <w:bCs/>
          <w:noProof/>
          <w:sz w:val="22"/>
        </w:rPr>
        <w:t xml:space="preserve"> no texto</w:t>
      </w:r>
      <w:r w:rsidR="007D046B" w:rsidRPr="004B48B4">
        <w:rPr>
          <w:rFonts w:ascii="Arial Narrow" w:hAnsi="Arial Narrow"/>
          <w:noProof/>
          <w:sz w:val="22"/>
        </w:rPr>
        <w:t xml:space="preserve">. </w:t>
      </w:r>
    </w:p>
    <w:p w14:paraId="69B72B4D"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330508E2"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Resultados e discussão</w:t>
      </w:r>
    </w:p>
    <w:p w14:paraId="63328CC2" w14:textId="1B800407" w:rsidR="007D046B" w:rsidRPr="004B48B4" w:rsidRDefault="007D046B" w:rsidP="00DB5E40">
      <w:pPr>
        <w:spacing w:before="120"/>
        <w:jc w:val="both"/>
        <w:rPr>
          <w:rFonts w:ascii="Arial Narrow" w:hAnsi="Arial Narrow"/>
          <w:noProof/>
          <w:sz w:val="22"/>
        </w:rPr>
      </w:pPr>
      <w:r w:rsidRPr="004B48B4">
        <w:rPr>
          <w:rFonts w:ascii="Arial Narrow" w:hAnsi="Arial Narrow"/>
          <w:noProof/>
          <w:sz w:val="22"/>
        </w:rPr>
        <w:t>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r w:rsidR="004E286B" w:rsidRPr="004B48B4">
        <w:rPr>
          <w:rFonts w:ascii="Arial Narrow" w:hAnsi="Arial Narrow"/>
          <w:noProof/>
          <w:sz w:val="22"/>
        </w:rPr>
        <w:t xml:space="preserve"> </w:t>
      </w:r>
    </w:p>
    <w:p w14:paraId="254ED355" w14:textId="66B0EEF0" w:rsidR="007D046B" w:rsidRPr="004B48B4" w:rsidRDefault="007D046B" w:rsidP="00DB5E40">
      <w:pPr>
        <w:spacing w:before="120"/>
        <w:jc w:val="both"/>
        <w:rPr>
          <w:rFonts w:ascii="Arial Narrow" w:hAnsi="Arial Narrow"/>
          <w:noProof/>
          <w:sz w:val="22"/>
        </w:rPr>
      </w:pPr>
      <w:r w:rsidRPr="004B48B4">
        <w:rPr>
          <w:rFonts w:ascii="Arial Narrow" w:hAnsi="Arial Narrow"/>
          <w:noProof/>
          <w:sz w:val="22"/>
        </w:rPr>
        <w:t>Vel ad unum recteque, nam summo insolens at. Cu nec aliquip suscipit. Ei eros evertitur sit. Ad commodo graecis civibus duo, cu est agam disputando. Ea cum commodo alienum, sed placerat forensibus eloquentiam ea, cu audiam integre conclusionemque eum. Duo cu nemore laoreet repudiare.</w:t>
      </w:r>
      <w:r w:rsidR="00383F75" w:rsidRPr="004B48B4">
        <w:rPr>
          <w:rFonts w:ascii="Arial Narrow" w:hAnsi="Arial Narrow"/>
          <w:noProof/>
          <w:sz w:val="22"/>
        </w:rPr>
        <w:t xml:space="preserve">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r w:rsidR="00062349" w:rsidRPr="004B48B4">
        <w:rPr>
          <w:rFonts w:ascii="Arial Narrow" w:hAnsi="Arial Narrow"/>
          <w:noProof/>
          <w:sz w:val="22"/>
        </w:rPr>
        <w:t xml:space="preserve"> </w:t>
      </w:r>
    </w:p>
    <w:p w14:paraId="5C0E2A16" w14:textId="173E445D" w:rsidR="00720803" w:rsidRPr="004B48B4" w:rsidRDefault="00720803" w:rsidP="00DB5E40">
      <w:pPr>
        <w:spacing w:before="120"/>
        <w:jc w:val="both"/>
        <w:rPr>
          <w:rFonts w:ascii="Arial Narrow" w:hAnsi="Arial Narrow"/>
          <w:noProof/>
          <w:sz w:val="22"/>
        </w:rPr>
      </w:pPr>
      <w:r w:rsidRPr="004B48B4">
        <w:rPr>
          <w:rFonts w:ascii="Arial Narrow" w:hAnsi="Arial Narrow"/>
          <w:noProof/>
          <w:sz w:val="22"/>
        </w:rPr>
        <w:t>Etiam eu tincidunt risus. Sed felis velit, cursus eu iaculis id, pretium et risus. Fusce quis porta neque. Pellentesque in velit ut est pharetra pellentesque at ac est. Donec rutrum eros est. Sed libero tortor, adipiscing vitae euismod id, accumsan sed est. Aliquam sodales nunc vitae lectus luctus condimentum. Maecenas justo magna, porta vel dapibus nec, imperdiet in turpis. Mauris venenatis lacus sollicitudin ante ultricies congue.</w:t>
      </w:r>
      <w:r w:rsidR="004E286B" w:rsidRPr="004B48B4">
        <w:rPr>
          <w:rFonts w:ascii="Arial Narrow" w:hAnsi="Arial Narrow"/>
          <w:noProof/>
          <w:sz w:val="22"/>
        </w:rPr>
        <w:t xml:space="preserve"> </w:t>
      </w:r>
    </w:p>
    <w:p w14:paraId="26716F67"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68CB7AFD"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Conclusões</w:t>
      </w:r>
    </w:p>
    <w:p w14:paraId="613A1B11" w14:textId="06B828DC" w:rsidR="007D046B" w:rsidRPr="004B48B4" w:rsidRDefault="004B48B4" w:rsidP="00DB5E40">
      <w:pPr>
        <w:spacing w:before="120"/>
        <w:jc w:val="both"/>
        <w:rPr>
          <w:rFonts w:ascii="Arial Narrow" w:hAnsi="Arial Narrow"/>
          <w:noProof/>
          <w:sz w:val="22"/>
        </w:rPr>
      </w:pPr>
      <w:r>
        <w:rPr>
          <w:rFonts w:ascii="Arial Narrow" w:hAnsi="Arial Narrow"/>
          <w:noProof/>
          <w:sz w:val="22"/>
        </w:rPr>
        <w:t xml:space="preserve">Dicit corvus: nunquam. </w:t>
      </w:r>
      <w:r w:rsidR="007D046B" w:rsidRPr="004B48B4">
        <w:rPr>
          <w:rFonts w:ascii="Arial Narrow" w:hAnsi="Arial Narrow"/>
          <w:noProof/>
          <w:sz w:val="22"/>
        </w:rPr>
        <w:t xml:space="preserve">Rebum consequuntur usu at, nec et vocent quaeque. Numquam nominavi explicari vel an, detraxit recusabo mei eu. Et vel euismod invidunt repudiare, id vocent albucius apeirian per. No est vitae latine referrentur, in </w:t>
      </w:r>
      <w:r w:rsidR="007D046B" w:rsidRPr="004B48B4">
        <w:rPr>
          <w:rFonts w:ascii="Arial Narrow" w:hAnsi="Arial Narrow"/>
          <w:noProof/>
          <w:sz w:val="22"/>
        </w:rPr>
        <w:lastRenderedPageBreak/>
        <w:t>modus persius appareat duo. Munere putant vidisse ei has. An puto ipsum vituperata sit, in dicit mundi quo, affert commodo an sit.</w:t>
      </w:r>
    </w:p>
    <w:p w14:paraId="0D2D4F3E" w14:textId="77777777" w:rsidR="00720803" w:rsidRPr="004B48B4" w:rsidRDefault="00720803" w:rsidP="00DB5E40">
      <w:pPr>
        <w:spacing w:before="120"/>
        <w:jc w:val="both"/>
        <w:rPr>
          <w:rFonts w:ascii="Arial Narrow" w:hAnsi="Arial Narrow"/>
          <w:noProof/>
          <w:sz w:val="22"/>
        </w:rPr>
      </w:pPr>
      <w:r w:rsidRPr="004B48B4">
        <w:rPr>
          <w:rFonts w:ascii="Arial Narrow" w:hAnsi="Arial Narrow"/>
          <w:noProof/>
          <w:sz w:val="22"/>
        </w:rPr>
        <w:t>Ut at est metus, eget posuere lacus. Morbi facilisis, nisi in convallis porttitor, ligula lorem cursus turpis, sed aliquam leo justo a sem. Pellentesque pretium, dolor eu rhoncus lacinia, nulla velit porttitor odio, in laoreet felis ante eget diam.</w:t>
      </w:r>
    </w:p>
    <w:p w14:paraId="1E45BEDD"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74B7E6BE" w14:textId="77777777" w:rsidR="007D046B" w:rsidRPr="004B48B4" w:rsidRDefault="007D046B" w:rsidP="00CC25DC">
      <w:pPr>
        <w:jc w:val="both"/>
        <w:rPr>
          <w:rFonts w:ascii="Arial Narrow" w:hAnsi="Arial Narrow"/>
          <w:b/>
          <w:noProof/>
          <w:sz w:val="22"/>
          <w:szCs w:val="22"/>
        </w:rPr>
      </w:pPr>
      <w:r w:rsidRPr="004B48B4">
        <w:rPr>
          <w:rFonts w:ascii="Arial Narrow" w:hAnsi="Arial Narrow"/>
          <w:b/>
          <w:noProof/>
          <w:sz w:val="22"/>
          <w:szCs w:val="22"/>
        </w:rPr>
        <w:t>Agradecimentos</w:t>
      </w:r>
    </w:p>
    <w:p w14:paraId="4E1C0BA5" w14:textId="77777777" w:rsidR="007D046B" w:rsidRPr="004B48B4" w:rsidRDefault="007022BE" w:rsidP="00DB5E40">
      <w:pPr>
        <w:spacing w:before="120"/>
        <w:jc w:val="both"/>
        <w:rPr>
          <w:rFonts w:ascii="Arial Narrow" w:hAnsi="Arial Narrow"/>
          <w:noProof/>
          <w:sz w:val="20"/>
          <w:szCs w:val="20"/>
        </w:rPr>
      </w:pPr>
      <w:r w:rsidRPr="004B48B4">
        <w:rPr>
          <w:rFonts w:ascii="Arial Narrow" w:hAnsi="Arial Narrow"/>
          <w:noProof/>
          <w:sz w:val="20"/>
          <w:szCs w:val="20"/>
        </w:rPr>
        <w:t xml:space="preserve">Agradecimentos e </w:t>
      </w:r>
      <w:r w:rsidR="00BA1DF8" w:rsidRPr="004B48B4">
        <w:rPr>
          <w:rFonts w:ascii="Arial Narrow" w:hAnsi="Arial Narrow"/>
          <w:noProof/>
          <w:sz w:val="20"/>
          <w:szCs w:val="20"/>
        </w:rPr>
        <w:t>Referências</w:t>
      </w:r>
      <w:r w:rsidRPr="004B48B4">
        <w:rPr>
          <w:rFonts w:ascii="Arial Narrow" w:hAnsi="Arial Narrow"/>
          <w:noProof/>
          <w:sz w:val="20"/>
          <w:szCs w:val="20"/>
        </w:rPr>
        <w:t xml:space="preserve"> Arial Narrow 10. </w:t>
      </w:r>
      <w:r w:rsidR="007D046B" w:rsidRPr="004B48B4">
        <w:rPr>
          <w:rFonts w:ascii="Arial Narrow" w:hAnsi="Arial Narrow"/>
          <w:noProof/>
          <w:sz w:val="20"/>
          <w:szCs w:val="20"/>
        </w:rPr>
        <w:t>Lorem ipsum quot fabulas efficiantur in est, nec liber eloquentiam at. Eius ipsum velit vis no, no mollis option per. His eu elit inimicus sapientem, feugiat torquatos vel in.</w:t>
      </w:r>
    </w:p>
    <w:p w14:paraId="747CF9FF" w14:textId="7A6DC032" w:rsidR="00F65F01" w:rsidRPr="004B48B4" w:rsidRDefault="00D055D8" w:rsidP="00062349">
      <w:pPr>
        <w:jc w:val="center"/>
        <w:rPr>
          <w:rFonts w:ascii="Arial Narrow" w:hAnsi="Arial Narrow"/>
          <w:noProof/>
          <w:color w:val="C4BC96"/>
          <w:sz w:val="20"/>
          <w:szCs w:val="20"/>
        </w:rPr>
      </w:pPr>
      <w:r w:rsidRPr="004B48B4">
        <w:rPr>
          <w:rFonts w:ascii="Arial Narrow" w:hAnsi="Arial Narrow"/>
          <w:noProof/>
          <w:color w:val="C4BC96"/>
          <w:sz w:val="20"/>
          <w:szCs w:val="20"/>
        </w:rPr>
        <w:t>&lt;linha em branco&gt;</w:t>
      </w:r>
    </w:p>
    <w:p w14:paraId="01B66C59" w14:textId="7C8F7EF2" w:rsidR="00F65F01" w:rsidRPr="004B48B4" w:rsidRDefault="00F65F01" w:rsidP="00F65F01">
      <w:pPr>
        <w:jc w:val="both"/>
        <w:rPr>
          <w:rFonts w:ascii="Arial Narrow" w:hAnsi="Arial Narrow"/>
          <w:b/>
          <w:bCs/>
          <w:noProof/>
          <w:sz w:val="22"/>
          <w:szCs w:val="22"/>
        </w:rPr>
      </w:pPr>
      <w:r w:rsidRPr="004B48B4">
        <w:rPr>
          <w:rFonts w:ascii="Arial Narrow" w:hAnsi="Arial Narrow"/>
          <w:b/>
          <w:bCs/>
          <w:noProof/>
          <w:sz w:val="22"/>
          <w:szCs w:val="22"/>
        </w:rPr>
        <w:t>Referências</w:t>
      </w:r>
    </w:p>
    <w:p w14:paraId="515BCDA6" w14:textId="406FEA27" w:rsidR="00CA3F46" w:rsidRPr="004B48B4" w:rsidRDefault="00F65F01" w:rsidP="00CF42AB">
      <w:pPr>
        <w:widowControl w:val="0"/>
        <w:autoSpaceDE w:val="0"/>
        <w:autoSpaceDN w:val="0"/>
        <w:adjustRightInd w:val="0"/>
        <w:ind w:left="425" w:hanging="425"/>
        <w:jc w:val="both"/>
        <w:rPr>
          <w:rFonts w:ascii="Arial Narrow" w:hAnsi="Arial Narrow"/>
          <w:noProof/>
          <w:sz w:val="20"/>
        </w:rPr>
      </w:pPr>
      <w:r w:rsidRPr="004B48B4">
        <w:rPr>
          <w:b/>
          <w:bCs/>
          <w:noProof/>
          <w:szCs w:val="20"/>
        </w:rPr>
        <w:fldChar w:fldCharType="begin" w:fldLock="1"/>
      </w:r>
      <w:r w:rsidRPr="004B48B4">
        <w:rPr>
          <w:b/>
          <w:bCs/>
          <w:noProof/>
          <w:szCs w:val="20"/>
        </w:rPr>
        <w:instrText xml:space="preserve">ADDIN Mendeley Bibliography CSL_BIBLIOGRAPHY </w:instrText>
      </w:r>
      <w:r w:rsidRPr="004B48B4">
        <w:rPr>
          <w:b/>
          <w:bCs/>
          <w:noProof/>
          <w:szCs w:val="20"/>
        </w:rPr>
        <w:fldChar w:fldCharType="separate"/>
      </w:r>
      <w:r w:rsidR="00CA3F46" w:rsidRPr="004B48B4">
        <w:rPr>
          <w:rFonts w:ascii="Arial Narrow" w:hAnsi="Arial Narrow"/>
          <w:noProof/>
          <w:sz w:val="20"/>
        </w:rPr>
        <w:t>[1]</w:t>
      </w:r>
      <w:r w:rsidR="00CA3F46" w:rsidRPr="004B48B4">
        <w:rPr>
          <w:rFonts w:ascii="Arial Narrow" w:hAnsi="Arial Narrow"/>
          <w:noProof/>
          <w:sz w:val="20"/>
        </w:rPr>
        <w:tab/>
        <w:t xml:space="preserve">W. A. Mannheimer, </w:t>
      </w:r>
      <w:r w:rsidR="00CA3F46" w:rsidRPr="004B48B4">
        <w:rPr>
          <w:rFonts w:ascii="Arial Narrow" w:hAnsi="Arial Narrow"/>
          <w:i/>
          <w:iCs/>
          <w:noProof/>
          <w:sz w:val="20"/>
        </w:rPr>
        <w:t>Microscopia dos Materiais - Uma Introdução</w:t>
      </w:r>
      <w:r w:rsidR="00CA3F46" w:rsidRPr="004B48B4">
        <w:rPr>
          <w:rFonts w:ascii="Arial Narrow" w:hAnsi="Arial Narrow"/>
          <w:noProof/>
          <w:sz w:val="20"/>
        </w:rPr>
        <w:t>, 1 ed., e-papers, Rio de Janeiro, RJ, Brasil (2002).</w:t>
      </w:r>
    </w:p>
    <w:p w14:paraId="49ED311F"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[2]</w:t>
      </w:r>
      <w:r w:rsidRPr="004B48B4">
        <w:rPr>
          <w:rFonts w:ascii="Arial Narrow" w:hAnsi="Arial Narrow"/>
          <w:noProof/>
          <w:sz w:val="20"/>
        </w:rPr>
        <w:tab/>
        <w:t xml:space="preserve">D. A. Porter et al., </w:t>
      </w:r>
      <w:r w:rsidRPr="004B48B4">
        <w:rPr>
          <w:rFonts w:ascii="Arial Narrow" w:hAnsi="Arial Narrow"/>
          <w:i/>
          <w:iCs/>
          <w:noProof/>
          <w:sz w:val="20"/>
        </w:rPr>
        <w:t>Phase Transformations in Metals and Alloys (Revised Reprint)</w:t>
      </w:r>
      <w:r w:rsidRPr="004B48B4">
        <w:rPr>
          <w:rFonts w:ascii="Arial Narrow" w:hAnsi="Arial Narrow"/>
          <w:noProof/>
          <w:sz w:val="20"/>
        </w:rPr>
        <w:t>, 3 ed., CRC Press, Boca Raton (2009).</w:t>
      </w:r>
    </w:p>
    <w:p w14:paraId="2B82479B"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[3]</w:t>
      </w:r>
      <w:r w:rsidRPr="004B48B4">
        <w:rPr>
          <w:rFonts w:ascii="Arial Narrow" w:hAnsi="Arial Narrow"/>
          <w:noProof/>
          <w:sz w:val="20"/>
        </w:rPr>
        <w:tab/>
        <w:t xml:space="preserve">R. M. Morais et al., IEEE Trans. Dielectr. Electr. Insul., </w:t>
      </w:r>
      <w:r w:rsidRPr="004B48B4">
        <w:rPr>
          <w:rFonts w:ascii="Arial Narrow" w:hAnsi="Arial Narrow"/>
          <w:b/>
          <w:bCs/>
          <w:noProof/>
          <w:sz w:val="20"/>
        </w:rPr>
        <w:t>6</w:t>
      </w:r>
      <w:r w:rsidRPr="004B48B4">
        <w:rPr>
          <w:rFonts w:ascii="Arial Narrow" w:hAnsi="Arial Narrow"/>
          <w:noProof/>
          <w:sz w:val="20"/>
        </w:rPr>
        <w:t>, 159 (1999).</w:t>
      </w:r>
    </w:p>
    <w:p w14:paraId="4001DAE1"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[4]</w:t>
      </w:r>
      <w:r w:rsidRPr="004B48B4">
        <w:rPr>
          <w:rFonts w:ascii="Arial Narrow" w:hAnsi="Arial Narrow"/>
          <w:noProof/>
          <w:sz w:val="20"/>
        </w:rPr>
        <w:tab/>
        <w:t xml:space="preserve">R. M. German et al., J. Mater. Sci., </w:t>
      </w:r>
      <w:r w:rsidRPr="004B48B4">
        <w:rPr>
          <w:rFonts w:ascii="Arial Narrow" w:hAnsi="Arial Narrow"/>
          <w:b/>
          <w:bCs/>
          <w:noProof/>
          <w:sz w:val="20"/>
        </w:rPr>
        <w:t>44</w:t>
      </w:r>
      <w:r w:rsidRPr="004B48B4">
        <w:rPr>
          <w:rFonts w:ascii="Arial Narrow" w:hAnsi="Arial Narrow"/>
          <w:noProof/>
          <w:sz w:val="20"/>
        </w:rPr>
        <w:t>, 1 (2009).</w:t>
      </w:r>
    </w:p>
    <w:p w14:paraId="2236ADDA"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[5]</w:t>
      </w:r>
      <w:r w:rsidRPr="004B48B4">
        <w:rPr>
          <w:rFonts w:ascii="Arial Narrow" w:hAnsi="Arial Narrow"/>
          <w:noProof/>
          <w:sz w:val="20"/>
        </w:rPr>
        <w:tab/>
        <w:t xml:space="preserve">S. Iijima, Nature, </w:t>
      </w:r>
      <w:r w:rsidRPr="004B48B4">
        <w:rPr>
          <w:rFonts w:ascii="Arial Narrow" w:hAnsi="Arial Narrow"/>
          <w:b/>
          <w:bCs/>
          <w:noProof/>
          <w:sz w:val="20"/>
        </w:rPr>
        <w:t>354</w:t>
      </w:r>
      <w:r w:rsidRPr="004B48B4">
        <w:rPr>
          <w:rFonts w:ascii="Arial Narrow" w:hAnsi="Arial Narrow"/>
          <w:noProof/>
          <w:sz w:val="20"/>
        </w:rPr>
        <w:t>, 56 (1991).</w:t>
      </w:r>
    </w:p>
    <w:p w14:paraId="26B83BF2"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[6]</w:t>
      </w:r>
      <w:r w:rsidRPr="004B48B4">
        <w:rPr>
          <w:rFonts w:ascii="Arial Narrow" w:hAnsi="Arial Narrow"/>
          <w:noProof/>
          <w:sz w:val="20"/>
        </w:rPr>
        <w:tab/>
        <w:t xml:space="preserve">W. D. Callister Jr. e D. G. Rethwisch, in </w:t>
      </w:r>
      <w:r w:rsidRPr="004B48B4">
        <w:rPr>
          <w:rFonts w:ascii="Arial Narrow" w:hAnsi="Arial Narrow"/>
          <w:i/>
          <w:iCs/>
          <w:noProof/>
          <w:sz w:val="20"/>
        </w:rPr>
        <w:t>Material Science and Engineering, An Introduction</w:t>
      </w:r>
      <w:r w:rsidRPr="004B48B4">
        <w:rPr>
          <w:rFonts w:ascii="Arial Narrow" w:hAnsi="Arial Narrow"/>
          <w:noProof/>
          <w:sz w:val="20"/>
        </w:rPr>
        <w:t>, 7 ed., John Wiley &amp; Sons, Inc., New York (2006), p. 577–620.</w:t>
      </w:r>
    </w:p>
    <w:p w14:paraId="04E06BCA"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[7]</w:t>
      </w:r>
      <w:r w:rsidRPr="004B48B4">
        <w:rPr>
          <w:rFonts w:ascii="Arial Narrow" w:hAnsi="Arial Narrow"/>
          <w:noProof/>
          <w:sz w:val="20"/>
        </w:rPr>
        <w:tab/>
        <w:t xml:space="preserve">R. Balakrishnan, in </w:t>
      </w:r>
      <w:r w:rsidRPr="004B48B4">
        <w:rPr>
          <w:rFonts w:ascii="Arial Narrow" w:hAnsi="Arial Narrow"/>
          <w:i/>
          <w:iCs/>
          <w:noProof/>
          <w:sz w:val="20"/>
        </w:rPr>
        <w:t>3D User Interfaces</w:t>
      </w:r>
      <w:r w:rsidRPr="004B48B4">
        <w:rPr>
          <w:rFonts w:ascii="Arial Narrow" w:hAnsi="Arial Narrow"/>
          <w:noProof/>
          <w:sz w:val="20"/>
        </w:rPr>
        <w:t>, IEEE (2006), p. 141.</w:t>
      </w:r>
    </w:p>
    <w:p w14:paraId="3093D2B1"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[8]</w:t>
      </w:r>
      <w:r w:rsidRPr="004B48B4">
        <w:rPr>
          <w:rFonts w:ascii="Arial Narrow" w:hAnsi="Arial Narrow"/>
          <w:noProof/>
          <w:sz w:val="20"/>
        </w:rPr>
        <w:tab/>
        <w:t>Image J User Guide - Analyse (2012). https://imagej.nih.gov/ij/docs/guide/146-30.html. (Acessado: 5 ago. 2017).</w:t>
      </w:r>
    </w:p>
    <w:p w14:paraId="4F18E1A9" w14:textId="291F84B2" w:rsidR="00652549" w:rsidRPr="004B48B4" w:rsidRDefault="00F65F01" w:rsidP="00616EDF">
      <w:pPr>
        <w:pStyle w:val="PargrafodaLista"/>
        <w:numPr>
          <w:ilvl w:val="0"/>
          <w:numId w:val="1"/>
        </w:numPr>
        <w:ind w:left="425" w:hanging="425"/>
        <w:contextualSpacing w:val="0"/>
        <w:jc w:val="both"/>
        <w:rPr>
          <w:rFonts w:ascii="Arial Narrow" w:hAnsi="Arial Narrow"/>
          <w:noProof/>
          <w:sz w:val="20"/>
          <w:szCs w:val="20"/>
        </w:rPr>
      </w:pPr>
      <w:r w:rsidRPr="004B48B4">
        <w:rPr>
          <w:b/>
          <w:bCs/>
          <w:noProof/>
        </w:rPr>
        <w:fldChar w:fldCharType="end"/>
      </w:r>
      <w:r w:rsidR="00652549" w:rsidRPr="004B48B4">
        <w:rPr>
          <w:rFonts w:ascii="Arial Narrow" w:hAnsi="Arial Narrow"/>
          <w:noProof/>
          <w:sz w:val="20"/>
          <w:szCs w:val="20"/>
        </w:rPr>
        <w:t xml:space="preserve">A inserção de referências pode ser feita através de aplicativo de citação automática (ex.: Mendeley, Zotero) e </w:t>
      </w:r>
      <w:r w:rsidR="00B20D64" w:rsidRPr="004B48B4">
        <w:rPr>
          <w:rFonts w:ascii="Arial Narrow" w:hAnsi="Arial Narrow"/>
          <w:noProof/>
          <w:sz w:val="20"/>
          <w:szCs w:val="20"/>
        </w:rPr>
        <w:t>DEVERÁ</w:t>
      </w:r>
      <w:r w:rsidR="00652549" w:rsidRPr="004B48B4">
        <w:rPr>
          <w:rFonts w:ascii="Arial Narrow" w:hAnsi="Arial Narrow"/>
          <w:noProof/>
          <w:sz w:val="20"/>
          <w:szCs w:val="20"/>
        </w:rPr>
        <w:t xml:space="preserve"> seguir estilo de citação do formato personalizado </w:t>
      </w:r>
      <w:hyperlink r:id="rId12" w:history="1">
        <w:r w:rsidR="00652549" w:rsidRPr="004B48B4">
          <w:rPr>
            <w:rStyle w:val="Hyperlink"/>
            <w:rFonts w:ascii="Arial Narrow" w:hAnsi="Arial Narrow"/>
            <w:noProof/>
            <w:sz w:val="20"/>
            <w:szCs w:val="20"/>
          </w:rPr>
          <w:t>“Painel-PEMM (UFRJ) 2020”</w:t>
        </w:r>
      </w:hyperlink>
      <w:bookmarkStart w:id="4" w:name="_GoBack"/>
      <w:bookmarkEnd w:id="4"/>
      <w:r w:rsidR="00164203">
        <w:rPr>
          <w:rFonts w:ascii="Arial Narrow" w:hAnsi="Arial Narrow"/>
          <w:noProof/>
          <w:sz w:val="20"/>
          <w:szCs w:val="20"/>
        </w:rPr>
        <w:t>. As instruções para instalação e uso do modelo se encontram disponíveis no endereço eletrônico do evento.</w:t>
      </w:r>
    </w:p>
    <w:p w14:paraId="0E3DD2DD" w14:textId="3A1C7B81" w:rsidR="00BC43B8" w:rsidRPr="004B48B4" w:rsidRDefault="00B20D64" w:rsidP="00616EDF">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O aplicativo Mendeley-Desktop pode ser baixado através do endereço</w:t>
      </w:r>
      <w:r w:rsidR="00BC43B8" w:rsidRPr="004B48B4">
        <w:rPr>
          <w:rFonts w:ascii="Arial Narrow" w:hAnsi="Arial Narrow"/>
          <w:noProof/>
          <w:sz w:val="20"/>
          <w:szCs w:val="20"/>
        </w:rPr>
        <w:t xml:space="preserve">: </w:t>
      </w:r>
      <w:hyperlink r:id="rId13" w:history="1">
        <w:r w:rsidR="00BC43B8" w:rsidRPr="004B48B4">
          <w:rPr>
            <w:rStyle w:val="Hyperlink"/>
            <w:rFonts w:ascii="Arial Narrow" w:hAnsi="Arial Narrow"/>
            <w:noProof/>
            <w:sz w:val="20"/>
            <w:szCs w:val="20"/>
          </w:rPr>
          <w:t>https://www.mendeley.com/download-desktop-new/</w:t>
        </w:r>
      </w:hyperlink>
      <w:r w:rsidR="00BC43B8" w:rsidRPr="004B48B4">
        <w:rPr>
          <w:rFonts w:ascii="Arial Narrow" w:hAnsi="Arial Narrow"/>
          <w:noProof/>
          <w:sz w:val="20"/>
          <w:szCs w:val="20"/>
        </w:rPr>
        <w:t xml:space="preserve"> </w:t>
      </w:r>
    </w:p>
    <w:p w14:paraId="73814C86" w14:textId="77777777" w:rsidR="00570E42" w:rsidRPr="004B48B4" w:rsidRDefault="00570E42" w:rsidP="00570E42">
      <w:pPr>
        <w:pStyle w:val="PargrafodaLista"/>
        <w:numPr>
          <w:ilvl w:val="0"/>
          <w:numId w:val="1"/>
        </w:numPr>
        <w:ind w:left="425" w:hanging="425"/>
        <w:jc w:val="both"/>
        <w:rPr>
          <w:rFonts w:ascii="Arial Narrow" w:hAnsi="Arial Narrow"/>
          <w:noProof/>
          <w:sz w:val="20"/>
          <w:szCs w:val="20"/>
        </w:rPr>
      </w:pPr>
      <w:r w:rsidRPr="004B48B4">
        <w:rPr>
          <w:rFonts w:ascii="Arial Narrow" w:hAnsi="Arial Narrow"/>
          <w:noProof/>
          <w:sz w:val="20"/>
          <w:szCs w:val="20"/>
        </w:rPr>
        <w:t xml:space="preserve">Indentação Esquerda: 0,75 cm; </w:t>
      </w:r>
    </w:p>
    <w:p w14:paraId="5FFB9177" w14:textId="4261AC89" w:rsidR="00570E42" w:rsidRPr="004B48B4" w:rsidRDefault="00570E42" w:rsidP="00570E42">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Alinhamento: Justificado</w:t>
      </w:r>
    </w:p>
    <w:p w14:paraId="74CF24E6" w14:textId="0FF93695" w:rsidR="00BC43B8" w:rsidRPr="004B48B4" w:rsidRDefault="00652549" w:rsidP="00616EDF">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 xml:space="preserve">A adequação do resumo ao template </w:t>
      </w:r>
      <w:r w:rsidR="00B20D64" w:rsidRPr="004B48B4">
        <w:rPr>
          <w:rFonts w:ascii="Arial Narrow" w:hAnsi="Arial Narrow"/>
          <w:noProof/>
          <w:sz w:val="20"/>
          <w:szCs w:val="20"/>
        </w:rPr>
        <w:t xml:space="preserve">é um dos critérios de avaliação de trabalhos durante a </w:t>
      </w:r>
      <w:r w:rsidR="006F0A59" w:rsidRPr="004B48B4">
        <w:rPr>
          <w:rFonts w:ascii="Arial Narrow" w:hAnsi="Arial Narrow"/>
          <w:noProof/>
          <w:sz w:val="20"/>
          <w:szCs w:val="20"/>
        </w:rPr>
        <w:t xml:space="preserve">VIII </w:t>
      </w:r>
      <w:r w:rsidR="00B20D64" w:rsidRPr="004B48B4">
        <w:rPr>
          <w:rFonts w:ascii="Arial Narrow" w:hAnsi="Arial Narrow"/>
          <w:noProof/>
          <w:sz w:val="20"/>
          <w:szCs w:val="20"/>
        </w:rPr>
        <w:t>Semana Metalmat e Painel PEMM 202</w:t>
      </w:r>
      <w:r w:rsidR="00103636" w:rsidRPr="004B48B4">
        <w:rPr>
          <w:rFonts w:ascii="Arial Narrow" w:hAnsi="Arial Narrow"/>
          <w:noProof/>
          <w:sz w:val="20"/>
          <w:szCs w:val="20"/>
        </w:rPr>
        <w:t>2</w:t>
      </w:r>
      <w:r w:rsidRPr="004B48B4">
        <w:rPr>
          <w:rFonts w:ascii="Arial Narrow" w:hAnsi="Arial Narrow"/>
          <w:noProof/>
          <w:sz w:val="20"/>
          <w:szCs w:val="20"/>
        </w:rPr>
        <w:t>. Atenção</w:t>
      </w:r>
      <w:r w:rsidR="00BC43B8" w:rsidRPr="004B48B4">
        <w:rPr>
          <w:rFonts w:ascii="Arial Narrow" w:hAnsi="Arial Narrow"/>
          <w:noProof/>
          <w:sz w:val="20"/>
          <w:szCs w:val="20"/>
        </w:rPr>
        <w:t xml:space="preserve"> </w:t>
      </w:r>
      <w:r w:rsidRPr="004B48B4">
        <w:rPr>
          <w:rFonts w:ascii="Arial Narrow" w:hAnsi="Arial Narrow"/>
          <w:noProof/>
          <w:sz w:val="20"/>
          <w:szCs w:val="20"/>
        </w:rPr>
        <w:t>ao</w:t>
      </w:r>
      <w:r w:rsidR="00BC43B8" w:rsidRPr="004B48B4">
        <w:rPr>
          <w:rFonts w:ascii="Arial Narrow" w:hAnsi="Arial Narrow"/>
          <w:noProof/>
          <w:sz w:val="20"/>
          <w:szCs w:val="20"/>
        </w:rPr>
        <w:t xml:space="preserve"> formato das referências bibliográficas!!!</w:t>
      </w:r>
    </w:p>
    <w:p w14:paraId="364F3951" w14:textId="77777777" w:rsidR="00F65F01" w:rsidRPr="004B48B4" w:rsidRDefault="00F65F01" w:rsidP="00F65F01">
      <w:pPr>
        <w:jc w:val="both"/>
        <w:rPr>
          <w:rFonts w:ascii="Arial Narrow" w:hAnsi="Arial Narrow"/>
          <w:noProof/>
          <w:sz w:val="20"/>
          <w:szCs w:val="20"/>
        </w:rPr>
      </w:pPr>
    </w:p>
    <w:sectPr w:rsidR="00F65F01" w:rsidRPr="004B48B4" w:rsidSect="00095CB8">
      <w:type w:val="continuous"/>
      <w:pgSz w:w="11900" w:h="16840"/>
      <w:pgMar w:top="1985" w:right="1418" w:bottom="1134" w:left="1418" w:header="851" w:footer="567"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0848A" w14:textId="77777777" w:rsidR="00290049" w:rsidRDefault="00290049">
      <w:r>
        <w:separator/>
      </w:r>
    </w:p>
  </w:endnote>
  <w:endnote w:type="continuationSeparator" w:id="0">
    <w:p w14:paraId="3D81ADC8" w14:textId="77777777" w:rsidR="00290049" w:rsidRDefault="0029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2547" w14:textId="411BB0D8" w:rsidR="00C561FD" w:rsidRPr="00CC25DC" w:rsidRDefault="006F0A59" w:rsidP="00CC25DC">
    <w:pPr>
      <w:pStyle w:val="Rodap"/>
      <w:jc w:val="center"/>
      <w:rPr>
        <w:rFonts w:ascii="Arial" w:hAnsi="Arial" w:cs="Arial"/>
        <w:sz w:val="18"/>
      </w:rPr>
    </w:pPr>
    <w:r>
      <w:rPr>
        <w:rFonts w:ascii="Arial" w:hAnsi="Arial" w:cs="Arial"/>
        <w:sz w:val="18"/>
      </w:rPr>
      <w:t>8</w:t>
    </w:r>
    <w:r w:rsidR="00CC25DC" w:rsidRPr="00CC25DC">
      <w:rPr>
        <w:rFonts w:ascii="Arial" w:hAnsi="Arial" w:cs="Arial"/>
        <w:sz w:val="18"/>
      </w:rPr>
      <w:t>ª Semana M</w:t>
    </w:r>
    <w:r w:rsidR="004D7E35">
      <w:rPr>
        <w:rFonts w:ascii="Arial" w:hAnsi="Arial" w:cs="Arial"/>
        <w:sz w:val="18"/>
      </w:rPr>
      <w:t>ETALMAT</w:t>
    </w:r>
    <w:r w:rsidR="00CC25DC" w:rsidRPr="00CC25DC">
      <w:rPr>
        <w:rFonts w:ascii="Arial" w:hAnsi="Arial" w:cs="Arial"/>
        <w:sz w:val="18"/>
      </w:rPr>
      <w:t xml:space="preserve"> e Painel PEMM </w:t>
    </w:r>
    <w:r w:rsidR="00822C4A">
      <w:rPr>
        <w:rFonts w:ascii="Arial" w:hAnsi="Arial" w:cs="Arial"/>
        <w:sz w:val="18"/>
      </w:rPr>
      <w:t>202</w:t>
    </w:r>
    <w:r w:rsidR="00103636">
      <w:rPr>
        <w:rFonts w:ascii="Arial" w:hAnsi="Arial" w:cs="Arial"/>
        <w:sz w:val="18"/>
      </w:rPr>
      <w:t>2</w:t>
    </w:r>
    <w:r w:rsidR="00822C4A">
      <w:rPr>
        <w:rFonts w:ascii="Arial" w:hAnsi="Arial" w:cs="Arial"/>
        <w:sz w:val="18"/>
      </w:rPr>
      <w:t xml:space="preserve"> – Prof. </w:t>
    </w:r>
    <w:proofErr w:type="spellStart"/>
    <w:r w:rsidR="00103636">
      <w:rPr>
        <w:rFonts w:ascii="Arial" w:hAnsi="Arial" w:cs="Arial"/>
        <w:sz w:val="18"/>
      </w:rPr>
      <w:t>Rupen</w:t>
    </w:r>
    <w:proofErr w:type="spellEnd"/>
    <w:r w:rsidR="00103636">
      <w:rPr>
        <w:rFonts w:ascii="Arial" w:hAnsi="Arial" w:cs="Arial"/>
        <w:sz w:val="18"/>
      </w:rPr>
      <w:t xml:space="preserve"> </w:t>
    </w:r>
    <w:proofErr w:type="spellStart"/>
    <w:r w:rsidR="00103636">
      <w:rPr>
        <w:rFonts w:ascii="Arial" w:hAnsi="Arial" w:cs="Arial"/>
        <w:sz w:val="18"/>
      </w:rPr>
      <w:t>Adamian</w:t>
    </w:r>
    <w:proofErr w:type="spellEnd"/>
  </w:p>
  <w:p w14:paraId="42EDD6E1" w14:textId="46A14108" w:rsidR="00621732" w:rsidRPr="00CC25DC" w:rsidRDefault="00103636" w:rsidP="00CC25DC">
    <w:pPr>
      <w:pStyle w:val="Rodap"/>
      <w:jc w:val="center"/>
      <w:rPr>
        <w:rFonts w:ascii="Arial" w:hAnsi="Arial" w:cs="Arial"/>
        <w:sz w:val="18"/>
      </w:rPr>
    </w:pPr>
    <w:r>
      <w:rPr>
        <w:rFonts w:ascii="Arial" w:hAnsi="Arial" w:cs="Arial"/>
        <w:sz w:val="18"/>
      </w:rPr>
      <w:t>12 a 16 de setembro de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163C1" w14:textId="77777777" w:rsidR="00290049" w:rsidRDefault="00290049">
      <w:r>
        <w:separator/>
      </w:r>
    </w:p>
  </w:footnote>
  <w:footnote w:type="continuationSeparator" w:id="0">
    <w:p w14:paraId="26C14454" w14:textId="77777777" w:rsidR="00290049" w:rsidRDefault="0029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86ED" w14:textId="04F1D764" w:rsidR="002A57E9" w:rsidRPr="00514443" w:rsidRDefault="004D7E35" w:rsidP="008E5A19">
    <w:pPr>
      <w:pStyle w:val="Cabealho"/>
      <w:jc w:val="center"/>
      <w:rPr>
        <w:rFonts w:ascii="Arial Narrow" w:hAnsi="Arial Narrow"/>
        <w:sz w:val="22"/>
      </w:rPr>
    </w:pPr>
    <w:r w:rsidRPr="004D7E35">
      <w:rPr>
        <w:rFonts w:ascii="Arial Narrow" w:hAnsi="Arial Narrow"/>
        <w:noProof/>
        <w:sz w:val="22"/>
        <w:lang w:eastAsia="pt-BR"/>
      </w:rPr>
      <w:drawing>
        <wp:anchor distT="0" distB="0" distL="114300" distR="114300" simplePos="0" relativeHeight="251663360" behindDoc="0" locked="0" layoutInCell="1" allowOverlap="1" wp14:anchorId="25F8336C" wp14:editId="4EE00367">
          <wp:simplePos x="0" y="0"/>
          <wp:positionH relativeFrom="margin">
            <wp:align>left</wp:align>
          </wp:positionH>
          <wp:positionV relativeFrom="page">
            <wp:posOffset>552450</wp:posOffset>
          </wp:positionV>
          <wp:extent cx="580419" cy="447675"/>
          <wp:effectExtent l="0" t="0" r="0" b="0"/>
          <wp:wrapNone/>
          <wp:docPr id="4" name="Imagem 3" descr="Logotipo, nome da empresa&#10;&#10;Descrição gerada automa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F7F34A6-8F95-41AF-9985-56599257B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 nome da empresa&#10;&#10;Descrição gerada automa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F7F34A6-8F95-41AF-9985-56599257B8FC}"/>
                      </a:ext>
                    </a:extLst>
                  </pic:cNvPr>
                  <pic:cNvPicPr>
                    <a:picLocks noChangeAspect="1"/>
                  </pic:cNvPicPr>
                </pic:nvPicPr>
                <pic:blipFill rotWithShape="1">
                  <a:blip r:embed="rId1"/>
                  <a:srcRect l="15193" t="22675" r="16065" b="24287"/>
                  <a:stretch/>
                </pic:blipFill>
                <pic:spPr>
                  <a:xfrm>
                    <a:off x="0" y="0"/>
                    <a:ext cx="580419" cy="447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2336" behindDoc="0" locked="0" layoutInCell="1" allowOverlap="1" wp14:anchorId="34EC0919" wp14:editId="7867437F">
          <wp:simplePos x="0" y="0"/>
          <wp:positionH relativeFrom="margin">
            <wp:align>right</wp:align>
          </wp:positionH>
          <wp:positionV relativeFrom="paragraph">
            <wp:posOffset>-28575</wp:posOffset>
          </wp:positionV>
          <wp:extent cx="935355" cy="461645"/>
          <wp:effectExtent l="0" t="0" r="0" b="0"/>
          <wp:wrapNone/>
          <wp:docPr id="2" name="Imagem 2"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comida, desenho&#10;&#10;Descrição gerada automaticamente"/>
                  <pic:cNvPicPr>
                    <a:picLocks noChangeAspect="1"/>
                  </pic:cNvPicPr>
                </pic:nvPicPr>
                <pic:blipFill>
                  <a:blip r:embed="rId2"/>
                  <a:stretch>
                    <a:fillRect/>
                  </a:stretch>
                </pic:blipFill>
                <pic:spPr>
                  <a:xfrm>
                    <a:off x="0" y="0"/>
                    <a:ext cx="935355" cy="461645"/>
                  </a:xfrm>
                  <a:prstGeom prst="rect">
                    <a:avLst/>
                  </a:prstGeom>
                </pic:spPr>
              </pic:pic>
            </a:graphicData>
          </a:graphic>
        </wp:anchor>
      </w:drawing>
    </w:r>
    <w:r w:rsidR="00290049">
      <w:rPr>
        <w:rFonts w:ascii="Arial Narrow" w:hAnsi="Arial Narrow"/>
        <w:noProof/>
        <w:sz w:val="22"/>
        <w:lang w:eastAsia="pt-BR"/>
      </w:rPr>
      <w:pict w14:anchorId="17DEF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50.25pt">
          <v:imagedata r:id="rId3" o:title="painel pemm 202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837"/>
    <w:multiLevelType w:val="hybridMultilevel"/>
    <w:tmpl w:val="0F4C4774"/>
    <w:lvl w:ilvl="0" w:tplc="3C747A7A">
      <w:start w:val="9"/>
      <w:numFmt w:val="decimal"/>
      <w:lvlText w:val="[%1]"/>
      <w:lvlJc w:val="left"/>
      <w:pPr>
        <w:ind w:left="360" w:hanging="360"/>
      </w:pPr>
      <w:rPr>
        <w:rFonts w:hint="default"/>
      </w:rPr>
    </w:lvl>
    <w:lvl w:ilvl="1" w:tplc="BB1E28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85933"/>
    <w:multiLevelType w:val="multilevel"/>
    <w:tmpl w:val="96E2C66C"/>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W1MLQwNrA0tjQ1MzVW0lEKTi0uzszPAykwqgUAJCMYKywAAAA="/>
  </w:docVars>
  <w:rsids>
    <w:rsidRoot w:val="00514443"/>
    <w:rsid w:val="0002536E"/>
    <w:rsid w:val="00035A67"/>
    <w:rsid w:val="000557E4"/>
    <w:rsid w:val="00062349"/>
    <w:rsid w:val="00077D19"/>
    <w:rsid w:val="00095CB8"/>
    <w:rsid w:val="000A1740"/>
    <w:rsid w:val="000A43A8"/>
    <w:rsid w:val="000A71CF"/>
    <w:rsid w:val="000C56C9"/>
    <w:rsid w:val="000E2E37"/>
    <w:rsid w:val="000F6333"/>
    <w:rsid w:val="00101910"/>
    <w:rsid w:val="00103636"/>
    <w:rsid w:val="0014314B"/>
    <w:rsid w:val="00157281"/>
    <w:rsid w:val="00161F6C"/>
    <w:rsid w:val="00163E7A"/>
    <w:rsid w:val="00164203"/>
    <w:rsid w:val="001A0432"/>
    <w:rsid w:val="001F5952"/>
    <w:rsid w:val="00201411"/>
    <w:rsid w:val="00211B0E"/>
    <w:rsid w:val="00247164"/>
    <w:rsid w:val="00290049"/>
    <w:rsid w:val="002937B2"/>
    <w:rsid w:val="00296E89"/>
    <w:rsid w:val="002A2039"/>
    <w:rsid w:val="002A57E9"/>
    <w:rsid w:val="002B3D81"/>
    <w:rsid w:val="002C6E81"/>
    <w:rsid w:val="002D0352"/>
    <w:rsid w:val="00303004"/>
    <w:rsid w:val="00360726"/>
    <w:rsid w:val="00363CBC"/>
    <w:rsid w:val="00383F75"/>
    <w:rsid w:val="003B1296"/>
    <w:rsid w:val="00403B55"/>
    <w:rsid w:val="00420BF3"/>
    <w:rsid w:val="00422077"/>
    <w:rsid w:val="00434D8A"/>
    <w:rsid w:val="00442E85"/>
    <w:rsid w:val="00462311"/>
    <w:rsid w:val="00497E63"/>
    <w:rsid w:val="004B48B4"/>
    <w:rsid w:val="004D27FF"/>
    <w:rsid w:val="004D7E35"/>
    <w:rsid w:val="004E286B"/>
    <w:rsid w:val="004F12B7"/>
    <w:rsid w:val="00510A73"/>
    <w:rsid w:val="00514443"/>
    <w:rsid w:val="00521455"/>
    <w:rsid w:val="0054068D"/>
    <w:rsid w:val="00544D95"/>
    <w:rsid w:val="00570E42"/>
    <w:rsid w:val="00571725"/>
    <w:rsid w:val="00586702"/>
    <w:rsid w:val="005B3D7D"/>
    <w:rsid w:val="005E4785"/>
    <w:rsid w:val="006125DA"/>
    <w:rsid w:val="00616EDF"/>
    <w:rsid w:val="00621732"/>
    <w:rsid w:val="00652549"/>
    <w:rsid w:val="0065411C"/>
    <w:rsid w:val="006C50CD"/>
    <w:rsid w:val="006D0855"/>
    <w:rsid w:val="006F0A59"/>
    <w:rsid w:val="007022BE"/>
    <w:rsid w:val="007107C3"/>
    <w:rsid w:val="00720803"/>
    <w:rsid w:val="007339EF"/>
    <w:rsid w:val="00755565"/>
    <w:rsid w:val="00765671"/>
    <w:rsid w:val="007A462D"/>
    <w:rsid w:val="007D046B"/>
    <w:rsid w:val="007D071E"/>
    <w:rsid w:val="007E58D8"/>
    <w:rsid w:val="007F37F0"/>
    <w:rsid w:val="008146C7"/>
    <w:rsid w:val="00822C4A"/>
    <w:rsid w:val="00823BD3"/>
    <w:rsid w:val="00826AE2"/>
    <w:rsid w:val="00827C60"/>
    <w:rsid w:val="00833C30"/>
    <w:rsid w:val="0085014C"/>
    <w:rsid w:val="0088400F"/>
    <w:rsid w:val="008E5A19"/>
    <w:rsid w:val="008F7E2D"/>
    <w:rsid w:val="00900E1D"/>
    <w:rsid w:val="009453F7"/>
    <w:rsid w:val="00953873"/>
    <w:rsid w:val="00971628"/>
    <w:rsid w:val="00983FAB"/>
    <w:rsid w:val="009A188F"/>
    <w:rsid w:val="009A4CF1"/>
    <w:rsid w:val="009E654B"/>
    <w:rsid w:val="00A2593D"/>
    <w:rsid w:val="00A60229"/>
    <w:rsid w:val="00A9224D"/>
    <w:rsid w:val="00A942AC"/>
    <w:rsid w:val="00AB4978"/>
    <w:rsid w:val="00AB78E8"/>
    <w:rsid w:val="00B16BD1"/>
    <w:rsid w:val="00B20D64"/>
    <w:rsid w:val="00B33EE7"/>
    <w:rsid w:val="00B7073B"/>
    <w:rsid w:val="00B8225F"/>
    <w:rsid w:val="00BA1DF8"/>
    <w:rsid w:val="00BC43B8"/>
    <w:rsid w:val="00C10CFE"/>
    <w:rsid w:val="00C225AC"/>
    <w:rsid w:val="00C41AFD"/>
    <w:rsid w:val="00C561FD"/>
    <w:rsid w:val="00C56DC3"/>
    <w:rsid w:val="00CA3F46"/>
    <w:rsid w:val="00CC2072"/>
    <w:rsid w:val="00CC25DC"/>
    <w:rsid w:val="00CD0B7B"/>
    <w:rsid w:val="00CD3942"/>
    <w:rsid w:val="00CD3D73"/>
    <w:rsid w:val="00CF42AB"/>
    <w:rsid w:val="00D00605"/>
    <w:rsid w:val="00D055D8"/>
    <w:rsid w:val="00D372C9"/>
    <w:rsid w:val="00D55829"/>
    <w:rsid w:val="00D60799"/>
    <w:rsid w:val="00DB5E40"/>
    <w:rsid w:val="00DE18D8"/>
    <w:rsid w:val="00DF1014"/>
    <w:rsid w:val="00E139B6"/>
    <w:rsid w:val="00E167D6"/>
    <w:rsid w:val="00E23363"/>
    <w:rsid w:val="00E32080"/>
    <w:rsid w:val="00E46223"/>
    <w:rsid w:val="00E949F5"/>
    <w:rsid w:val="00EC243F"/>
    <w:rsid w:val="00F27969"/>
    <w:rsid w:val="00F65F01"/>
    <w:rsid w:val="00F76383"/>
    <w:rsid w:val="00F8554F"/>
    <w:rsid w:val="00FA384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C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942AC"/>
    <w:rPr>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4443"/>
    <w:pPr>
      <w:tabs>
        <w:tab w:val="center" w:pos="4320"/>
        <w:tab w:val="right" w:pos="8640"/>
      </w:tabs>
    </w:pPr>
  </w:style>
  <w:style w:type="character" w:customStyle="1" w:styleId="CabealhoChar">
    <w:name w:val="Cabeçalho Char"/>
    <w:link w:val="Cabealho"/>
    <w:uiPriority w:val="99"/>
    <w:rsid w:val="00514443"/>
    <w:rPr>
      <w:lang w:val="pt-BR"/>
    </w:rPr>
  </w:style>
  <w:style w:type="paragraph" w:styleId="Rodap">
    <w:name w:val="footer"/>
    <w:basedOn w:val="Normal"/>
    <w:link w:val="RodapChar"/>
    <w:unhideWhenUsed/>
    <w:rsid w:val="00514443"/>
    <w:pPr>
      <w:tabs>
        <w:tab w:val="center" w:pos="4320"/>
        <w:tab w:val="right" w:pos="8640"/>
      </w:tabs>
    </w:pPr>
  </w:style>
  <w:style w:type="character" w:customStyle="1" w:styleId="RodapChar">
    <w:name w:val="Rodapé Char"/>
    <w:link w:val="Rodap"/>
    <w:uiPriority w:val="99"/>
    <w:rsid w:val="00514443"/>
    <w:rPr>
      <w:lang w:val="pt-BR"/>
    </w:rPr>
  </w:style>
  <w:style w:type="paragraph" w:styleId="Textodenotaderodap">
    <w:name w:val="footnote text"/>
    <w:basedOn w:val="Normal"/>
    <w:link w:val="TextodenotaderodapChar"/>
    <w:uiPriority w:val="99"/>
    <w:semiHidden/>
    <w:unhideWhenUsed/>
    <w:rsid w:val="00514443"/>
  </w:style>
  <w:style w:type="character" w:customStyle="1" w:styleId="TextodenotaderodapChar">
    <w:name w:val="Texto de nota de rodapé Char"/>
    <w:link w:val="Textodenotaderodap"/>
    <w:uiPriority w:val="99"/>
    <w:semiHidden/>
    <w:rsid w:val="00514443"/>
    <w:rPr>
      <w:lang w:val="pt-BR"/>
    </w:rPr>
  </w:style>
  <w:style w:type="character" w:styleId="Refdenotaderodap">
    <w:name w:val="footnote reference"/>
    <w:uiPriority w:val="99"/>
    <w:semiHidden/>
    <w:unhideWhenUsed/>
    <w:rsid w:val="00514443"/>
    <w:rPr>
      <w:vertAlign w:val="superscript"/>
    </w:rPr>
  </w:style>
  <w:style w:type="paragraph" w:styleId="PargrafodaLista">
    <w:name w:val="List Paragraph"/>
    <w:basedOn w:val="Normal"/>
    <w:rsid w:val="00DD5155"/>
    <w:pPr>
      <w:ind w:left="720"/>
      <w:contextualSpacing/>
    </w:pPr>
  </w:style>
  <w:style w:type="character" w:styleId="Hyperlink">
    <w:name w:val="Hyperlink"/>
    <w:rsid w:val="002C68EA"/>
    <w:rPr>
      <w:color w:val="0000FF"/>
      <w:u w:val="single"/>
    </w:rPr>
  </w:style>
  <w:style w:type="paragraph" w:styleId="Textodebalo">
    <w:name w:val="Balloon Text"/>
    <w:basedOn w:val="Normal"/>
    <w:link w:val="TextodebaloChar"/>
    <w:rsid w:val="006D0855"/>
    <w:rPr>
      <w:rFonts w:ascii="Lucida Grande" w:hAnsi="Lucida Grande" w:cs="Lucida Grande"/>
      <w:sz w:val="18"/>
      <w:szCs w:val="18"/>
    </w:rPr>
  </w:style>
  <w:style w:type="character" w:customStyle="1" w:styleId="TextodebaloChar">
    <w:name w:val="Texto de balão Char"/>
    <w:basedOn w:val="Fontepargpadro"/>
    <w:link w:val="Textodebalo"/>
    <w:rsid w:val="006D0855"/>
    <w:rPr>
      <w:rFonts w:ascii="Lucida Grande" w:hAnsi="Lucida Grande" w:cs="Lucida Grande"/>
      <w:sz w:val="18"/>
      <w:szCs w:val="18"/>
      <w:lang w:val="pt-BR"/>
    </w:rPr>
  </w:style>
  <w:style w:type="table" w:styleId="Tabelacomgrade">
    <w:name w:val="Table Grid"/>
    <w:basedOn w:val="Tabelanormal"/>
    <w:rsid w:val="00CC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243F"/>
    <w:rPr>
      <w:color w:val="605E5C"/>
      <w:shd w:val="clear" w:color="auto" w:fill="E1DFDD"/>
    </w:rPr>
  </w:style>
  <w:style w:type="character" w:styleId="Refdecomentrio">
    <w:name w:val="annotation reference"/>
    <w:basedOn w:val="Fontepargpadro"/>
    <w:semiHidden/>
    <w:unhideWhenUsed/>
    <w:rsid w:val="0085014C"/>
    <w:rPr>
      <w:sz w:val="16"/>
      <w:szCs w:val="16"/>
    </w:rPr>
  </w:style>
  <w:style w:type="paragraph" w:styleId="Textodecomentrio">
    <w:name w:val="annotation text"/>
    <w:basedOn w:val="Normal"/>
    <w:link w:val="TextodecomentrioChar"/>
    <w:semiHidden/>
    <w:unhideWhenUsed/>
    <w:rsid w:val="0085014C"/>
    <w:rPr>
      <w:sz w:val="20"/>
      <w:szCs w:val="20"/>
    </w:rPr>
  </w:style>
  <w:style w:type="character" w:customStyle="1" w:styleId="TextodecomentrioChar">
    <w:name w:val="Texto de comentário Char"/>
    <w:basedOn w:val="Fontepargpadro"/>
    <w:link w:val="Textodecomentrio"/>
    <w:semiHidden/>
    <w:rsid w:val="0085014C"/>
    <w:rPr>
      <w:lang w:val="pt-BR"/>
    </w:rPr>
  </w:style>
  <w:style w:type="paragraph" w:styleId="Assuntodocomentrio">
    <w:name w:val="annotation subject"/>
    <w:basedOn w:val="Textodecomentrio"/>
    <w:next w:val="Textodecomentrio"/>
    <w:link w:val="AssuntodocomentrioChar"/>
    <w:semiHidden/>
    <w:unhideWhenUsed/>
    <w:rsid w:val="0085014C"/>
    <w:rPr>
      <w:b/>
      <w:bCs/>
    </w:rPr>
  </w:style>
  <w:style w:type="character" w:customStyle="1" w:styleId="AssuntodocomentrioChar">
    <w:name w:val="Assunto do comentário Char"/>
    <w:basedOn w:val="TextodecomentrioChar"/>
    <w:link w:val="Assuntodocomentrio"/>
    <w:semiHidden/>
    <w:rsid w:val="0085014C"/>
    <w:rPr>
      <w:b/>
      <w:bCs/>
      <w:lang w:val="pt-BR"/>
    </w:rPr>
  </w:style>
  <w:style w:type="paragraph" w:customStyle="1" w:styleId="Referncia-Mendeley">
    <w:name w:val="Referência-Mendeley"/>
    <w:basedOn w:val="Normal"/>
    <w:link w:val="Referncia-MendeleyChar"/>
    <w:qFormat/>
    <w:rsid w:val="00F65F01"/>
    <w:pPr>
      <w:widowControl w:val="0"/>
      <w:autoSpaceDE w:val="0"/>
      <w:autoSpaceDN w:val="0"/>
      <w:adjustRightInd w:val="0"/>
      <w:ind w:left="284" w:hanging="284"/>
      <w:jc w:val="both"/>
    </w:pPr>
    <w:rPr>
      <w:rFonts w:ascii="Arial Narrow" w:hAnsi="Arial Narrow"/>
      <w:noProof/>
      <w:sz w:val="20"/>
    </w:rPr>
  </w:style>
  <w:style w:type="character" w:styleId="TextodoEspaoReservado">
    <w:name w:val="Placeholder Text"/>
    <w:basedOn w:val="Fontepargpadro"/>
    <w:semiHidden/>
    <w:rsid w:val="00CC2072"/>
    <w:rPr>
      <w:color w:val="808080"/>
    </w:rPr>
  </w:style>
  <w:style w:type="character" w:customStyle="1" w:styleId="Referncia-MendeleyChar">
    <w:name w:val="Referência-Mendeley Char"/>
    <w:basedOn w:val="Fontepargpadro"/>
    <w:link w:val="Referncia-Mendeley"/>
    <w:rsid w:val="00F65F01"/>
    <w:rPr>
      <w:rFonts w:ascii="Arial Narrow" w:hAnsi="Arial Narrow"/>
      <w:noProof/>
      <w:szCs w:val="24"/>
      <w:lang w:val="pt-BR"/>
    </w:rPr>
  </w:style>
  <w:style w:type="character" w:styleId="HiperlinkVisitado">
    <w:name w:val="FollowedHyperlink"/>
    <w:basedOn w:val="Fontepargpadro"/>
    <w:semiHidden/>
    <w:unhideWhenUsed/>
    <w:rsid w:val="001036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942AC"/>
    <w:rPr>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4443"/>
    <w:pPr>
      <w:tabs>
        <w:tab w:val="center" w:pos="4320"/>
        <w:tab w:val="right" w:pos="8640"/>
      </w:tabs>
    </w:pPr>
  </w:style>
  <w:style w:type="character" w:customStyle="1" w:styleId="CabealhoChar">
    <w:name w:val="Cabeçalho Char"/>
    <w:link w:val="Cabealho"/>
    <w:uiPriority w:val="99"/>
    <w:rsid w:val="00514443"/>
    <w:rPr>
      <w:lang w:val="pt-BR"/>
    </w:rPr>
  </w:style>
  <w:style w:type="paragraph" w:styleId="Rodap">
    <w:name w:val="footer"/>
    <w:basedOn w:val="Normal"/>
    <w:link w:val="RodapChar"/>
    <w:unhideWhenUsed/>
    <w:rsid w:val="00514443"/>
    <w:pPr>
      <w:tabs>
        <w:tab w:val="center" w:pos="4320"/>
        <w:tab w:val="right" w:pos="8640"/>
      </w:tabs>
    </w:pPr>
  </w:style>
  <w:style w:type="character" w:customStyle="1" w:styleId="RodapChar">
    <w:name w:val="Rodapé Char"/>
    <w:link w:val="Rodap"/>
    <w:uiPriority w:val="99"/>
    <w:rsid w:val="00514443"/>
    <w:rPr>
      <w:lang w:val="pt-BR"/>
    </w:rPr>
  </w:style>
  <w:style w:type="paragraph" w:styleId="Textodenotaderodap">
    <w:name w:val="footnote text"/>
    <w:basedOn w:val="Normal"/>
    <w:link w:val="TextodenotaderodapChar"/>
    <w:uiPriority w:val="99"/>
    <w:semiHidden/>
    <w:unhideWhenUsed/>
    <w:rsid w:val="00514443"/>
  </w:style>
  <w:style w:type="character" w:customStyle="1" w:styleId="TextodenotaderodapChar">
    <w:name w:val="Texto de nota de rodapé Char"/>
    <w:link w:val="Textodenotaderodap"/>
    <w:uiPriority w:val="99"/>
    <w:semiHidden/>
    <w:rsid w:val="00514443"/>
    <w:rPr>
      <w:lang w:val="pt-BR"/>
    </w:rPr>
  </w:style>
  <w:style w:type="character" w:styleId="Refdenotaderodap">
    <w:name w:val="footnote reference"/>
    <w:uiPriority w:val="99"/>
    <w:semiHidden/>
    <w:unhideWhenUsed/>
    <w:rsid w:val="00514443"/>
    <w:rPr>
      <w:vertAlign w:val="superscript"/>
    </w:rPr>
  </w:style>
  <w:style w:type="paragraph" w:styleId="PargrafodaLista">
    <w:name w:val="List Paragraph"/>
    <w:basedOn w:val="Normal"/>
    <w:rsid w:val="00DD5155"/>
    <w:pPr>
      <w:ind w:left="720"/>
      <w:contextualSpacing/>
    </w:pPr>
  </w:style>
  <w:style w:type="character" w:styleId="Hyperlink">
    <w:name w:val="Hyperlink"/>
    <w:rsid w:val="002C68EA"/>
    <w:rPr>
      <w:color w:val="0000FF"/>
      <w:u w:val="single"/>
    </w:rPr>
  </w:style>
  <w:style w:type="paragraph" w:styleId="Textodebalo">
    <w:name w:val="Balloon Text"/>
    <w:basedOn w:val="Normal"/>
    <w:link w:val="TextodebaloChar"/>
    <w:rsid w:val="006D0855"/>
    <w:rPr>
      <w:rFonts w:ascii="Lucida Grande" w:hAnsi="Lucida Grande" w:cs="Lucida Grande"/>
      <w:sz w:val="18"/>
      <w:szCs w:val="18"/>
    </w:rPr>
  </w:style>
  <w:style w:type="character" w:customStyle="1" w:styleId="TextodebaloChar">
    <w:name w:val="Texto de balão Char"/>
    <w:basedOn w:val="Fontepargpadro"/>
    <w:link w:val="Textodebalo"/>
    <w:rsid w:val="006D0855"/>
    <w:rPr>
      <w:rFonts w:ascii="Lucida Grande" w:hAnsi="Lucida Grande" w:cs="Lucida Grande"/>
      <w:sz w:val="18"/>
      <w:szCs w:val="18"/>
      <w:lang w:val="pt-BR"/>
    </w:rPr>
  </w:style>
  <w:style w:type="table" w:styleId="Tabelacomgrade">
    <w:name w:val="Table Grid"/>
    <w:basedOn w:val="Tabelanormal"/>
    <w:rsid w:val="00CC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243F"/>
    <w:rPr>
      <w:color w:val="605E5C"/>
      <w:shd w:val="clear" w:color="auto" w:fill="E1DFDD"/>
    </w:rPr>
  </w:style>
  <w:style w:type="character" w:styleId="Refdecomentrio">
    <w:name w:val="annotation reference"/>
    <w:basedOn w:val="Fontepargpadro"/>
    <w:semiHidden/>
    <w:unhideWhenUsed/>
    <w:rsid w:val="0085014C"/>
    <w:rPr>
      <w:sz w:val="16"/>
      <w:szCs w:val="16"/>
    </w:rPr>
  </w:style>
  <w:style w:type="paragraph" w:styleId="Textodecomentrio">
    <w:name w:val="annotation text"/>
    <w:basedOn w:val="Normal"/>
    <w:link w:val="TextodecomentrioChar"/>
    <w:semiHidden/>
    <w:unhideWhenUsed/>
    <w:rsid w:val="0085014C"/>
    <w:rPr>
      <w:sz w:val="20"/>
      <w:szCs w:val="20"/>
    </w:rPr>
  </w:style>
  <w:style w:type="character" w:customStyle="1" w:styleId="TextodecomentrioChar">
    <w:name w:val="Texto de comentário Char"/>
    <w:basedOn w:val="Fontepargpadro"/>
    <w:link w:val="Textodecomentrio"/>
    <w:semiHidden/>
    <w:rsid w:val="0085014C"/>
    <w:rPr>
      <w:lang w:val="pt-BR"/>
    </w:rPr>
  </w:style>
  <w:style w:type="paragraph" w:styleId="Assuntodocomentrio">
    <w:name w:val="annotation subject"/>
    <w:basedOn w:val="Textodecomentrio"/>
    <w:next w:val="Textodecomentrio"/>
    <w:link w:val="AssuntodocomentrioChar"/>
    <w:semiHidden/>
    <w:unhideWhenUsed/>
    <w:rsid w:val="0085014C"/>
    <w:rPr>
      <w:b/>
      <w:bCs/>
    </w:rPr>
  </w:style>
  <w:style w:type="character" w:customStyle="1" w:styleId="AssuntodocomentrioChar">
    <w:name w:val="Assunto do comentário Char"/>
    <w:basedOn w:val="TextodecomentrioChar"/>
    <w:link w:val="Assuntodocomentrio"/>
    <w:semiHidden/>
    <w:rsid w:val="0085014C"/>
    <w:rPr>
      <w:b/>
      <w:bCs/>
      <w:lang w:val="pt-BR"/>
    </w:rPr>
  </w:style>
  <w:style w:type="paragraph" w:customStyle="1" w:styleId="Referncia-Mendeley">
    <w:name w:val="Referência-Mendeley"/>
    <w:basedOn w:val="Normal"/>
    <w:link w:val="Referncia-MendeleyChar"/>
    <w:qFormat/>
    <w:rsid w:val="00F65F01"/>
    <w:pPr>
      <w:widowControl w:val="0"/>
      <w:autoSpaceDE w:val="0"/>
      <w:autoSpaceDN w:val="0"/>
      <w:adjustRightInd w:val="0"/>
      <w:ind w:left="284" w:hanging="284"/>
      <w:jc w:val="both"/>
    </w:pPr>
    <w:rPr>
      <w:rFonts w:ascii="Arial Narrow" w:hAnsi="Arial Narrow"/>
      <w:noProof/>
      <w:sz w:val="20"/>
    </w:rPr>
  </w:style>
  <w:style w:type="character" w:styleId="TextodoEspaoReservado">
    <w:name w:val="Placeholder Text"/>
    <w:basedOn w:val="Fontepargpadro"/>
    <w:semiHidden/>
    <w:rsid w:val="00CC2072"/>
    <w:rPr>
      <w:color w:val="808080"/>
    </w:rPr>
  </w:style>
  <w:style w:type="character" w:customStyle="1" w:styleId="Referncia-MendeleyChar">
    <w:name w:val="Referência-Mendeley Char"/>
    <w:basedOn w:val="Fontepargpadro"/>
    <w:link w:val="Referncia-Mendeley"/>
    <w:rsid w:val="00F65F01"/>
    <w:rPr>
      <w:rFonts w:ascii="Arial Narrow" w:hAnsi="Arial Narrow"/>
      <w:noProof/>
      <w:szCs w:val="24"/>
      <w:lang w:val="pt-BR"/>
    </w:rPr>
  </w:style>
  <w:style w:type="character" w:styleId="HiperlinkVisitado">
    <w:name w:val="FollowedHyperlink"/>
    <w:basedOn w:val="Fontepargpadro"/>
    <w:semiHidden/>
    <w:unhideWhenUsed/>
    <w:rsid w:val="00103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eley.com/download-desktop-n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file/d/1rK55PLe-Erd3zmQ-MbdSiY9sKxG3e-PG/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BDDC-39F7-4C59-AFD1-7378F23A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2189</Words>
  <Characters>11821</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Universidade Federal do Rio de Janeiro</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Mariano Castrodeza</dc:creator>
  <cp:lastModifiedBy>Fsa3</cp:lastModifiedBy>
  <cp:revision>5</cp:revision>
  <cp:lastPrinted>2012-08-08T19:35:00Z</cp:lastPrinted>
  <dcterms:created xsi:type="dcterms:W3CDTF">2022-06-30T09:26:00Z</dcterms:created>
  <dcterms:modified xsi:type="dcterms:W3CDTF">2022-06-30T16:03:00Z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http://www.zotero.org/styles/american-physics-society</vt:lpwstr>
  </property>
  <property fmtid="{D5CDD505-2E9C-101B-9397-08002B2CF9AE}" pid="5" name="Mendeley Recent Style Name 1_1">
    <vt:lpwstr>American Physics Society</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Document_1">
    <vt:lpwstr>True</vt:lpwstr>
  </property>
  <property fmtid="{D5CDD505-2E9C-101B-9397-08002B2CF9AE}" pid="13" name="Mendeley Unique User Id_1">
    <vt:lpwstr>6bd4718d-4d2a-3672-b7db-86bfea7052fe</vt:lpwstr>
  </property>
  <property fmtid="{D5CDD505-2E9C-101B-9397-08002B2CF9AE}" pid="14" name="Mendeley Citation Style_1">
    <vt:lpwstr>http://www.zotero.org/styles/painel-pemm-2020</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http://www.zotero.org/styles/painel-pemm-2020</vt:lpwstr>
  </property>
  <property fmtid="{D5CDD505-2E9C-101B-9397-08002B2CF9AE}" pid="24" name="Mendeley Recent Style Name 9_1">
    <vt:lpwstr>Painel-PEMM (UFRJ) 2020</vt:lpwstr>
  </property>
</Properties>
</file>